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53" w:rsidRPr="00B03335" w:rsidRDefault="001B6553" w:rsidP="001B6553">
      <w:pPr>
        <w:spacing w:line="600" w:lineRule="exact"/>
        <w:jc w:val="center"/>
        <w:rPr>
          <w:rFonts w:asciiTheme="minorEastAsia" w:eastAsiaTheme="minorEastAsia" w:hAnsiTheme="minorEastAsia" w:cs="宋体"/>
          <w:b/>
          <w:kern w:val="0"/>
          <w:sz w:val="28"/>
          <w:szCs w:val="28"/>
        </w:rPr>
      </w:pPr>
      <w:r w:rsidRPr="00B03335">
        <w:rPr>
          <w:rFonts w:asciiTheme="minorEastAsia" w:eastAsiaTheme="minorEastAsia" w:hAnsiTheme="minorEastAsia" w:cs="宋体" w:hint="eastAsia"/>
          <w:b/>
          <w:kern w:val="0"/>
          <w:sz w:val="28"/>
          <w:szCs w:val="28"/>
        </w:rPr>
        <w:t>山东金岭矿业股份有限公司独立董事</w:t>
      </w:r>
    </w:p>
    <w:p w:rsidR="001B6553" w:rsidRDefault="001B6553" w:rsidP="001B6553">
      <w:pPr>
        <w:spacing w:line="600" w:lineRule="exact"/>
        <w:jc w:val="center"/>
        <w:rPr>
          <w:rFonts w:asciiTheme="minorEastAsia" w:eastAsiaTheme="minorEastAsia" w:hAnsiTheme="minorEastAsia" w:cs="宋体" w:hint="eastAsia"/>
          <w:b/>
          <w:kern w:val="0"/>
          <w:sz w:val="28"/>
          <w:szCs w:val="28"/>
        </w:rPr>
      </w:pPr>
      <w:r w:rsidRPr="001B6553">
        <w:rPr>
          <w:rFonts w:asciiTheme="minorEastAsia" w:eastAsiaTheme="minorEastAsia" w:hAnsiTheme="minorEastAsia" w:cs="宋体"/>
          <w:b/>
          <w:kern w:val="0"/>
          <w:sz w:val="28"/>
          <w:szCs w:val="28"/>
        </w:rPr>
        <w:t>关于控股股东及其他关联方占用公司资金、公司对外担保情况</w:t>
      </w:r>
    </w:p>
    <w:p w:rsidR="001B6553" w:rsidRPr="001B6553" w:rsidRDefault="001B6553" w:rsidP="001B6553">
      <w:pPr>
        <w:spacing w:line="600" w:lineRule="exact"/>
        <w:jc w:val="center"/>
        <w:rPr>
          <w:rFonts w:asciiTheme="minorEastAsia" w:eastAsiaTheme="minorEastAsia" w:hAnsiTheme="minorEastAsia" w:cs="宋体"/>
          <w:b/>
          <w:kern w:val="0"/>
          <w:sz w:val="28"/>
          <w:szCs w:val="28"/>
        </w:rPr>
      </w:pPr>
      <w:r w:rsidRPr="001B6553">
        <w:rPr>
          <w:rFonts w:asciiTheme="minorEastAsia" w:eastAsiaTheme="minorEastAsia" w:hAnsiTheme="minorEastAsia" w:cs="宋体"/>
          <w:b/>
          <w:kern w:val="0"/>
          <w:sz w:val="28"/>
          <w:szCs w:val="28"/>
        </w:rPr>
        <w:t>的专项说明和独立意见</w:t>
      </w:r>
    </w:p>
    <w:p w:rsidR="001B6553" w:rsidRPr="00174D56" w:rsidRDefault="001B6553" w:rsidP="001B6553">
      <w:pPr>
        <w:spacing w:line="600" w:lineRule="exact"/>
        <w:ind w:firstLineChars="200" w:firstLine="560"/>
        <w:rPr>
          <w:rFonts w:asciiTheme="minorEastAsia" w:eastAsiaTheme="minorEastAsia" w:hAnsiTheme="minorEastAsia" w:cs="宋体"/>
          <w:kern w:val="0"/>
          <w:sz w:val="28"/>
          <w:szCs w:val="28"/>
        </w:rPr>
      </w:pPr>
      <w:r w:rsidRPr="00E91833">
        <w:rPr>
          <w:rFonts w:ascii="宋体" w:hAnsi="宋体" w:cs="宋体" w:hint="eastAsia"/>
          <w:kern w:val="0"/>
          <w:sz w:val="28"/>
          <w:szCs w:val="28"/>
        </w:rPr>
        <w:t>根据中国证监会《关于在上市公司建立独立董事制度的指导意见》及《公司章程》等有关规定，我们作为山</w:t>
      </w:r>
      <w:r>
        <w:rPr>
          <w:rFonts w:ascii="宋体" w:hAnsi="宋体" w:cs="宋体" w:hint="eastAsia"/>
          <w:kern w:val="0"/>
          <w:sz w:val="28"/>
          <w:szCs w:val="28"/>
        </w:rPr>
        <w:t>东金岭矿业股份有限公司（以下简称“公司”）的独立董事，</w:t>
      </w:r>
      <w:r w:rsidRPr="00B3722E">
        <w:rPr>
          <w:rFonts w:ascii="宋体" w:hAnsi="宋体"/>
          <w:color w:val="000000"/>
          <w:sz w:val="28"/>
          <w:szCs w:val="28"/>
        </w:rPr>
        <w:t>我们就公司控股股东及其他关联方占用公司资金及公司对外担保情况，发表独立意见如下</w:t>
      </w:r>
      <w:r>
        <w:rPr>
          <w:rFonts w:ascii="宋体" w:hAnsi="宋体" w:hint="eastAsia"/>
          <w:color w:val="000000"/>
          <w:sz w:val="28"/>
          <w:szCs w:val="28"/>
        </w:rPr>
        <w:t>：</w:t>
      </w:r>
    </w:p>
    <w:p w:rsidR="001B6553" w:rsidRPr="00E91833" w:rsidRDefault="001B6553" w:rsidP="001B6553">
      <w:pPr>
        <w:spacing w:line="600" w:lineRule="exact"/>
        <w:ind w:firstLine="480"/>
        <w:rPr>
          <w:rFonts w:ascii="宋体" w:hAnsi="宋体" w:cs="宋体"/>
          <w:b/>
          <w:kern w:val="0"/>
          <w:sz w:val="28"/>
          <w:szCs w:val="28"/>
        </w:rPr>
      </w:pPr>
      <w:r w:rsidRPr="00E91833">
        <w:rPr>
          <w:rFonts w:ascii="宋体" w:hAnsi="宋体" w:cs="宋体" w:hint="eastAsia"/>
          <w:b/>
          <w:kern w:val="0"/>
          <w:sz w:val="28"/>
          <w:szCs w:val="28"/>
        </w:rPr>
        <w:t>一、关于公司对外担保情况的独立意见</w:t>
      </w:r>
    </w:p>
    <w:p w:rsidR="001B6553" w:rsidRPr="00E91833" w:rsidRDefault="001B6553" w:rsidP="001B6553">
      <w:pPr>
        <w:tabs>
          <w:tab w:val="left" w:pos="4500"/>
        </w:tabs>
        <w:spacing w:line="600" w:lineRule="exact"/>
        <w:ind w:firstLineChars="200" w:firstLine="560"/>
        <w:rPr>
          <w:rFonts w:ascii="宋体" w:hAnsi="宋体" w:cs="宋体"/>
          <w:kern w:val="0"/>
          <w:sz w:val="28"/>
          <w:szCs w:val="28"/>
        </w:rPr>
      </w:pPr>
      <w:r w:rsidRPr="00E91833">
        <w:rPr>
          <w:rFonts w:ascii="宋体" w:hAnsi="宋体" w:cs="宋体" w:hint="eastAsia"/>
          <w:kern w:val="0"/>
          <w:sz w:val="28"/>
          <w:szCs w:val="28"/>
        </w:rPr>
        <w:t>我们认为：</w:t>
      </w:r>
      <w:r w:rsidRPr="00E91833">
        <w:rPr>
          <w:rFonts w:ascii="宋体" w:hAnsi="宋体" w:hint="eastAsia"/>
          <w:sz w:val="28"/>
          <w:szCs w:val="28"/>
        </w:rPr>
        <w:t>截止2020年半年度报告期末</w:t>
      </w:r>
      <w:r w:rsidRPr="00E91833">
        <w:rPr>
          <w:rFonts w:ascii="宋体" w:hAnsi="宋体" w:cs="宋体" w:hint="eastAsia"/>
          <w:kern w:val="0"/>
          <w:sz w:val="28"/>
          <w:szCs w:val="28"/>
        </w:rPr>
        <w:t>，公司能够认真贯彻执行《关于规范上市公司对外担保行为的通知》有关规定，严格控制对外担保风险。</w:t>
      </w:r>
    </w:p>
    <w:p w:rsidR="001B6553" w:rsidRPr="00E91833" w:rsidRDefault="001B6553" w:rsidP="001B6553">
      <w:pPr>
        <w:tabs>
          <w:tab w:val="left" w:pos="4500"/>
        </w:tabs>
        <w:spacing w:line="600" w:lineRule="exact"/>
        <w:ind w:firstLineChars="200" w:firstLine="560"/>
        <w:rPr>
          <w:rFonts w:ascii="宋体" w:hAnsi="宋体" w:cs="宋体"/>
          <w:kern w:val="0"/>
          <w:sz w:val="28"/>
          <w:szCs w:val="28"/>
        </w:rPr>
      </w:pPr>
      <w:r w:rsidRPr="00E91833">
        <w:rPr>
          <w:rFonts w:ascii="宋体" w:hAnsi="宋体" w:cs="宋体" w:hint="eastAsia"/>
          <w:kern w:val="0"/>
          <w:sz w:val="28"/>
          <w:szCs w:val="28"/>
        </w:rPr>
        <w:t>报告期内，本公司及控股子公司对外担保累计实际金额为零。</w:t>
      </w:r>
    </w:p>
    <w:p w:rsidR="001B6553" w:rsidRPr="00E91833" w:rsidRDefault="001B6553" w:rsidP="001B6553">
      <w:pPr>
        <w:tabs>
          <w:tab w:val="left" w:pos="4500"/>
        </w:tabs>
        <w:spacing w:line="600" w:lineRule="exact"/>
        <w:ind w:firstLineChars="200" w:firstLine="560"/>
        <w:rPr>
          <w:rFonts w:ascii="宋体" w:hAnsi="宋体" w:cs="宋体"/>
          <w:kern w:val="0"/>
          <w:sz w:val="28"/>
          <w:szCs w:val="28"/>
        </w:rPr>
      </w:pPr>
      <w:r w:rsidRPr="00E91833">
        <w:rPr>
          <w:rFonts w:ascii="宋体" w:hAnsi="宋体" w:cs="宋体" w:hint="eastAsia"/>
          <w:kern w:val="0"/>
          <w:sz w:val="28"/>
          <w:szCs w:val="28"/>
        </w:rPr>
        <w:t>本公司及控股子公司不存在逾期担保和涉及诉讼的担保事项。</w:t>
      </w:r>
    </w:p>
    <w:p w:rsidR="001B6553" w:rsidRPr="00E91833" w:rsidRDefault="001B6553" w:rsidP="001B6553">
      <w:pPr>
        <w:spacing w:line="600" w:lineRule="exact"/>
        <w:ind w:firstLine="480"/>
        <w:rPr>
          <w:rFonts w:ascii="宋体" w:hAnsi="宋体"/>
          <w:b/>
          <w:sz w:val="28"/>
          <w:szCs w:val="28"/>
        </w:rPr>
      </w:pPr>
      <w:r w:rsidRPr="00E91833">
        <w:rPr>
          <w:rFonts w:ascii="宋体" w:hAnsi="宋体" w:hint="eastAsia"/>
          <w:b/>
          <w:sz w:val="28"/>
          <w:szCs w:val="28"/>
        </w:rPr>
        <w:t>二、关于公司关联方资金占用情况的专项说明及独立意见</w:t>
      </w:r>
    </w:p>
    <w:p w:rsidR="001B6553" w:rsidRDefault="001B6553" w:rsidP="001B6553">
      <w:pPr>
        <w:pStyle w:val="Default"/>
        <w:spacing w:line="600" w:lineRule="exact"/>
        <w:ind w:firstLineChars="200" w:firstLine="560"/>
        <w:rPr>
          <w:rFonts w:hAnsi="宋体" w:hint="eastAsia"/>
          <w:sz w:val="28"/>
          <w:szCs w:val="28"/>
        </w:rPr>
      </w:pPr>
      <w:r w:rsidRPr="00E91833">
        <w:rPr>
          <w:rFonts w:hAnsi="宋体" w:hint="eastAsia"/>
          <w:sz w:val="28"/>
          <w:szCs w:val="28"/>
        </w:rPr>
        <w:t>我们认为：截止2020年半年度报告期末，公司控股股东及其他关联方不存在非经营性占用上市公司资金的情况，发生的往来资金均系正常经营销售行为产生的款项。</w:t>
      </w:r>
    </w:p>
    <w:p w:rsidR="001B6553" w:rsidRPr="00E91833" w:rsidRDefault="001B6553" w:rsidP="001B6553">
      <w:pPr>
        <w:pStyle w:val="Default"/>
        <w:spacing w:line="600" w:lineRule="exact"/>
        <w:ind w:firstLineChars="200" w:firstLine="560"/>
        <w:rPr>
          <w:rFonts w:hAnsi="宋体"/>
          <w:sz w:val="28"/>
          <w:szCs w:val="28"/>
        </w:rPr>
      </w:pPr>
    </w:p>
    <w:p w:rsidR="001B6553" w:rsidRPr="00807BE8" w:rsidRDefault="001B6553" w:rsidP="001B6553">
      <w:pPr>
        <w:spacing w:line="360" w:lineRule="auto"/>
        <w:rPr>
          <w:rFonts w:asciiTheme="minorEastAsia" w:eastAsiaTheme="minorEastAsia" w:hAnsiTheme="minorEastAsia"/>
          <w:sz w:val="28"/>
          <w:szCs w:val="28"/>
        </w:rPr>
      </w:pPr>
      <w:r w:rsidRPr="00807BE8">
        <w:rPr>
          <w:rFonts w:asciiTheme="minorEastAsia" w:eastAsiaTheme="minorEastAsia" w:hAnsiTheme="minorEastAsia" w:hint="eastAsia"/>
          <w:sz w:val="28"/>
          <w:szCs w:val="28"/>
        </w:rPr>
        <w:t>独立董事：</w:t>
      </w:r>
    </w:p>
    <w:p w:rsidR="001B6553" w:rsidRPr="00807BE8" w:rsidRDefault="001B6553" w:rsidP="001B6553">
      <w:pPr>
        <w:spacing w:line="500" w:lineRule="exact"/>
        <w:rPr>
          <w:rFonts w:asciiTheme="minorEastAsia" w:eastAsiaTheme="minorEastAsia" w:hAnsiTheme="minorEastAsia"/>
          <w:sz w:val="28"/>
          <w:szCs w:val="28"/>
          <w:u w:val="single"/>
        </w:rPr>
      </w:pPr>
      <w:r w:rsidRPr="00807BE8">
        <w:rPr>
          <w:rFonts w:asciiTheme="minorEastAsia" w:eastAsiaTheme="minorEastAsia" w:hAnsiTheme="minorEastAsia" w:hint="eastAsia"/>
          <w:sz w:val="28"/>
          <w:szCs w:val="28"/>
        </w:rPr>
        <w:t>李洪武：</w:t>
      </w:r>
      <w:r w:rsidRPr="00807BE8">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r w:rsidRPr="00807BE8">
        <w:rPr>
          <w:rFonts w:asciiTheme="minorEastAsia" w:eastAsiaTheme="minorEastAsia" w:hAnsiTheme="minorEastAsia" w:hint="eastAsia"/>
          <w:sz w:val="28"/>
          <w:szCs w:val="28"/>
        </w:rPr>
        <w:t>许保如：</w:t>
      </w:r>
      <w:r w:rsidRPr="00807BE8">
        <w:rPr>
          <w:rFonts w:asciiTheme="minorEastAsia" w:eastAsiaTheme="minorEastAsia" w:hAnsiTheme="minorEastAsia" w:hint="eastAsia"/>
          <w:sz w:val="28"/>
          <w:szCs w:val="28"/>
          <w:u w:val="single"/>
        </w:rPr>
        <w:t xml:space="preserve">                  </w:t>
      </w:r>
    </w:p>
    <w:p w:rsidR="001B6553" w:rsidRPr="00807BE8" w:rsidRDefault="001B6553" w:rsidP="001B6553">
      <w:pPr>
        <w:spacing w:line="500" w:lineRule="exact"/>
        <w:rPr>
          <w:rFonts w:asciiTheme="minorEastAsia" w:eastAsiaTheme="minorEastAsia" w:hAnsiTheme="minorEastAsia"/>
          <w:sz w:val="28"/>
          <w:szCs w:val="28"/>
          <w:u w:val="single"/>
        </w:rPr>
      </w:pPr>
    </w:p>
    <w:p w:rsidR="001B6553" w:rsidRPr="001B6553" w:rsidRDefault="001B6553" w:rsidP="001B6553">
      <w:pPr>
        <w:spacing w:line="500" w:lineRule="exact"/>
        <w:rPr>
          <w:rFonts w:asciiTheme="minorEastAsia" w:eastAsiaTheme="minorEastAsia" w:hAnsiTheme="minorEastAsia"/>
          <w:sz w:val="28"/>
          <w:szCs w:val="28"/>
          <w:u w:val="single"/>
        </w:rPr>
      </w:pPr>
      <w:r w:rsidRPr="00807BE8">
        <w:rPr>
          <w:rFonts w:asciiTheme="minorEastAsia" w:eastAsiaTheme="minorEastAsia" w:hAnsiTheme="minorEastAsia" w:hint="eastAsia"/>
          <w:sz w:val="28"/>
          <w:szCs w:val="28"/>
        </w:rPr>
        <w:t>齐向超：</w:t>
      </w:r>
      <w:r w:rsidRPr="00807BE8">
        <w:rPr>
          <w:rFonts w:asciiTheme="minorEastAsia" w:eastAsiaTheme="minorEastAsia" w:hAnsiTheme="minorEastAsia" w:hint="eastAsia"/>
          <w:sz w:val="28"/>
          <w:szCs w:val="28"/>
          <w:u w:val="single"/>
        </w:rPr>
        <w:t xml:space="preserve">                  </w:t>
      </w:r>
      <w:bookmarkStart w:id="0" w:name="_GoBack"/>
      <w:bookmarkEnd w:id="0"/>
    </w:p>
    <w:p w:rsidR="004A1C97" w:rsidRPr="001B6553" w:rsidRDefault="001B6553" w:rsidP="001B6553">
      <w:pPr>
        <w:spacing w:line="360" w:lineRule="auto"/>
        <w:ind w:firstLineChars="2100" w:firstLine="5880"/>
        <w:rPr>
          <w:rFonts w:asciiTheme="minorEastAsia" w:eastAsiaTheme="minorEastAsia" w:hAnsiTheme="minorEastAsia"/>
          <w:sz w:val="28"/>
          <w:szCs w:val="28"/>
        </w:rPr>
      </w:pPr>
      <w:r w:rsidRPr="00807BE8">
        <w:rPr>
          <w:rFonts w:asciiTheme="minorEastAsia" w:eastAsiaTheme="minorEastAsia" w:hAnsiTheme="minorEastAsia" w:hint="eastAsia"/>
          <w:sz w:val="28"/>
          <w:szCs w:val="28"/>
        </w:rPr>
        <w:t>2020年8月21日</w:t>
      </w:r>
    </w:p>
    <w:sectPr w:rsidR="004A1C97" w:rsidRPr="001B6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F4" w:rsidRDefault="00C932F4" w:rsidP="001B6553">
      <w:r>
        <w:separator/>
      </w:r>
    </w:p>
  </w:endnote>
  <w:endnote w:type="continuationSeparator" w:id="0">
    <w:p w:rsidR="00C932F4" w:rsidRDefault="00C932F4" w:rsidP="001B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F4" w:rsidRDefault="00C932F4" w:rsidP="001B6553">
      <w:r>
        <w:separator/>
      </w:r>
    </w:p>
  </w:footnote>
  <w:footnote w:type="continuationSeparator" w:id="0">
    <w:p w:rsidR="00C932F4" w:rsidRDefault="00C932F4" w:rsidP="001B6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8C"/>
    <w:rsid w:val="001B6553"/>
    <w:rsid w:val="004A1C97"/>
    <w:rsid w:val="00860C8C"/>
    <w:rsid w:val="00C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5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553"/>
    <w:rPr>
      <w:sz w:val="18"/>
      <w:szCs w:val="18"/>
    </w:rPr>
  </w:style>
  <w:style w:type="paragraph" w:styleId="a4">
    <w:name w:val="footer"/>
    <w:basedOn w:val="a"/>
    <w:link w:val="Char0"/>
    <w:uiPriority w:val="99"/>
    <w:unhideWhenUsed/>
    <w:rsid w:val="001B65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553"/>
    <w:rPr>
      <w:sz w:val="18"/>
      <w:szCs w:val="18"/>
    </w:rPr>
  </w:style>
  <w:style w:type="paragraph" w:customStyle="1" w:styleId="Default">
    <w:name w:val="Default"/>
    <w:rsid w:val="001B6553"/>
    <w:pPr>
      <w:widowControl w:val="0"/>
      <w:autoSpaceDE w:val="0"/>
      <w:autoSpaceDN w:val="0"/>
      <w:adjustRightInd w:val="0"/>
    </w:pPr>
    <w:rPr>
      <w:rFonts w:ascii="宋体" w:eastAsia="宋体" w:hAnsi="Times New Roman" w:cs="宋体"/>
      <w:color w:val="000000"/>
      <w:kern w:val="0"/>
      <w:sz w:val="24"/>
      <w:szCs w:val="24"/>
    </w:rPr>
  </w:style>
  <w:style w:type="character" w:customStyle="1" w:styleId="ng-binding">
    <w:name w:val="ng-binding"/>
    <w:basedOn w:val="a0"/>
    <w:rsid w:val="001B6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5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553"/>
    <w:rPr>
      <w:sz w:val="18"/>
      <w:szCs w:val="18"/>
    </w:rPr>
  </w:style>
  <w:style w:type="paragraph" w:styleId="a4">
    <w:name w:val="footer"/>
    <w:basedOn w:val="a"/>
    <w:link w:val="Char0"/>
    <w:uiPriority w:val="99"/>
    <w:unhideWhenUsed/>
    <w:rsid w:val="001B65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553"/>
    <w:rPr>
      <w:sz w:val="18"/>
      <w:szCs w:val="18"/>
    </w:rPr>
  </w:style>
  <w:style w:type="paragraph" w:customStyle="1" w:styleId="Default">
    <w:name w:val="Default"/>
    <w:rsid w:val="001B6553"/>
    <w:pPr>
      <w:widowControl w:val="0"/>
      <w:autoSpaceDE w:val="0"/>
      <w:autoSpaceDN w:val="0"/>
      <w:adjustRightInd w:val="0"/>
    </w:pPr>
    <w:rPr>
      <w:rFonts w:ascii="宋体" w:eastAsia="宋体" w:hAnsi="Times New Roman" w:cs="宋体"/>
      <w:color w:val="000000"/>
      <w:kern w:val="0"/>
      <w:sz w:val="24"/>
      <w:szCs w:val="24"/>
    </w:rPr>
  </w:style>
  <w:style w:type="character" w:customStyle="1" w:styleId="ng-binding">
    <w:name w:val="ng-binding"/>
    <w:basedOn w:val="a0"/>
    <w:rsid w:val="001B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428</Characters>
  <Application>Microsoft Office Word</Application>
  <DocSecurity>0</DocSecurity>
  <Lines>3</Lines>
  <Paragraphs>1</Paragraphs>
  <ScaleCrop>false</ScaleCrop>
  <Company>Microsoft</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czx</dc:creator>
  <cp:keywords/>
  <dc:description/>
  <cp:lastModifiedBy>czx</cp:lastModifiedBy>
  <cp:revision>2</cp:revision>
  <dcterms:created xsi:type="dcterms:W3CDTF">2020-08-14T03:11:00Z</dcterms:created>
  <dcterms:modified xsi:type="dcterms:W3CDTF">2020-08-14T03:15:00Z</dcterms:modified>
</cp:coreProperties>
</file>