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0F" w:rsidRDefault="009616B7" w:rsidP="00F2780F">
      <w:pPr>
        <w:tabs>
          <w:tab w:val="left" w:pos="1980"/>
          <w:tab w:val="center" w:pos="4252"/>
        </w:tabs>
        <w:autoSpaceDE w:val="0"/>
        <w:autoSpaceDN w:val="0"/>
        <w:spacing w:beforeLines="50" w:before="156" w:afterLines="50" w:after="156" w:line="460" w:lineRule="atLeast"/>
        <w:jc w:val="center"/>
        <w:textAlignment w:val="baseline"/>
        <w:outlineLvl w:val="0"/>
        <w:rPr>
          <w:rFonts w:ascii="黑体" w:eastAsia="黑体" w:hAnsi="宋体"/>
          <w:color w:val="000000"/>
          <w:sz w:val="36"/>
          <w:szCs w:val="36"/>
        </w:rPr>
      </w:pPr>
      <w:r>
        <w:rPr>
          <w:rFonts w:ascii="黑体" w:eastAsia="黑体" w:hAnsi="宋体" w:hint="eastAsia"/>
          <w:color w:val="000000"/>
          <w:sz w:val="36"/>
          <w:szCs w:val="36"/>
        </w:rPr>
        <w:t>山东金岭矿业</w:t>
      </w:r>
      <w:r w:rsidRPr="000067B0">
        <w:rPr>
          <w:rFonts w:ascii="黑体" w:eastAsia="黑体" w:hAnsi="宋体" w:hint="eastAsia"/>
          <w:color w:val="000000"/>
          <w:sz w:val="36"/>
          <w:szCs w:val="36"/>
        </w:rPr>
        <w:t>股份有限公司</w:t>
      </w:r>
    </w:p>
    <w:p w:rsidR="009616B7" w:rsidRPr="000067B0" w:rsidRDefault="009616B7" w:rsidP="00F2780F">
      <w:pPr>
        <w:tabs>
          <w:tab w:val="left" w:pos="1980"/>
          <w:tab w:val="center" w:pos="4252"/>
        </w:tabs>
        <w:autoSpaceDE w:val="0"/>
        <w:autoSpaceDN w:val="0"/>
        <w:spacing w:beforeLines="50" w:before="156" w:afterLines="50" w:after="156" w:line="460" w:lineRule="atLeast"/>
        <w:jc w:val="center"/>
        <w:textAlignment w:val="baseline"/>
        <w:outlineLvl w:val="0"/>
        <w:rPr>
          <w:rFonts w:ascii="黑体" w:eastAsia="黑体" w:hAnsi="宋体"/>
          <w:color w:val="000000"/>
          <w:sz w:val="36"/>
          <w:szCs w:val="36"/>
        </w:rPr>
      </w:pPr>
      <w:r>
        <w:rPr>
          <w:rFonts w:ascii="黑体" w:eastAsia="黑体" w:hAnsi="宋体"/>
          <w:color w:val="000000"/>
          <w:sz w:val="36"/>
          <w:szCs w:val="36"/>
        </w:rPr>
        <w:t>201</w:t>
      </w:r>
      <w:r w:rsidR="00870AFA">
        <w:rPr>
          <w:rFonts w:ascii="黑体" w:eastAsia="黑体" w:hAnsi="宋体" w:hint="eastAsia"/>
          <w:color w:val="000000"/>
          <w:sz w:val="36"/>
          <w:szCs w:val="36"/>
        </w:rPr>
        <w:t>9</w:t>
      </w:r>
      <w:r w:rsidRPr="000067B0">
        <w:rPr>
          <w:rFonts w:ascii="黑体" w:eastAsia="黑体" w:hAnsi="宋体" w:hint="eastAsia"/>
          <w:color w:val="000000"/>
          <w:sz w:val="36"/>
          <w:szCs w:val="36"/>
        </w:rPr>
        <w:t>年度内部控制</w:t>
      </w:r>
      <w:r w:rsidR="00660A39">
        <w:rPr>
          <w:rFonts w:ascii="黑体" w:eastAsia="黑体" w:hAnsi="宋体" w:hint="eastAsia"/>
          <w:color w:val="000000"/>
          <w:sz w:val="36"/>
          <w:szCs w:val="36"/>
        </w:rPr>
        <w:t>自我</w:t>
      </w:r>
      <w:r w:rsidRPr="000067B0">
        <w:rPr>
          <w:rFonts w:ascii="黑体" w:eastAsia="黑体" w:hAnsi="宋体" w:hint="eastAsia"/>
          <w:color w:val="000000"/>
          <w:sz w:val="36"/>
          <w:szCs w:val="36"/>
        </w:rPr>
        <w:t>评价报告</w:t>
      </w:r>
    </w:p>
    <w:p w:rsidR="009616B7" w:rsidRPr="000067B0" w:rsidRDefault="009616B7" w:rsidP="0074764E">
      <w:pPr>
        <w:autoSpaceDE w:val="0"/>
        <w:autoSpaceDN w:val="0"/>
        <w:spacing w:line="460" w:lineRule="atLeast"/>
        <w:textAlignment w:val="baseline"/>
        <w:rPr>
          <w:rFonts w:ascii="宋体"/>
          <w:color w:val="000000"/>
          <w:szCs w:val="21"/>
        </w:rPr>
      </w:pPr>
    </w:p>
    <w:p w:rsidR="009616B7" w:rsidRPr="000067B0" w:rsidRDefault="009616B7" w:rsidP="0074764E">
      <w:pPr>
        <w:autoSpaceDE w:val="0"/>
        <w:autoSpaceDN w:val="0"/>
        <w:spacing w:line="460" w:lineRule="atLeast"/>
        <w:textAlignment w:val="baseline"/>
        <w:rPr>
          <w:rFonts w:ascii="黑体" w:eastAsia="黑体" w:hAnsi="宋体"/>
          <w:b/>
          <w:color w:val="000000"/>
          <w:sz w:val="24"/>
          <w:szCs w:val="24"/>
        </w:rPr>
      </w:pPr>
      <w:r>
        <w:rPr>
          <w:rFonts w:ascii="黑体" w:eastAsia="黑体" w:hAnsi="宋体" w:hint="eastAsia"/>
          <w:color w:val="000000"/>
          <w:sz w:val="24"/>
          <w:szCs w:val="24"/>
        </w:rPr>
        <w:t>山东金岭矿业</w:t>
      </w:r>
      <w:r w:rsidRPr="003E20D9">
        <w:rPr>
          <w:rFonts w:ascii="黑体" w:eastAsia="黑体" w:hAnsi="宋体" w:hint="eastAsia"/>
          <w:color w:val="000000"/>
          <w:sz w:val="24"/>
          <w:szCs w:val="24"/>
        </w:rPr>
        <w:t>股份有限公司全体股东</w:t>
      </w:r>
      <w:r w:rsidRPr="000067B0">
        <w:rPr>
          <w:rFonts w:ascii="黑体" w:eastAsia="黑体" w:hAnsi="宋体" w:hint="eastAsia"/>
          <w:color w:val="000000"/>
          <w:sz w:val="24"/>
          <w:szCs w:val="24"/>
        </w:rPr>
        <w:t>：</w:t>
      </w:r>
      <w:r w:rsidRPr="000067B0">
        <w:rPr>
          <w:rFonts w:ascii="黑体" w:eastAsia="黑体" w:hAnsi="宋体"/>
          <w:b/>
          <w:color w:val="000000"/>
          <w:sz w:val="24"/>
          <w:szCs w:val="24"/>
        </w:rPr>
        <w:t xml:space="preserve"> </w:t>
      </w:r>
    </w:p>
    <w:p w:rsidR="009616B7" w:rsidRPr="000067B0" w:rsidRDefault="009616B7" w:rsidP="0074764E">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r w:rsidR="00870AFA">
        <w:rPr>
          <w:rFonts w:ascii="宋体" w:hAnsi="宋体"/>
          <w:color w:val="000000"/>
          <w:szCs w:val="21"/>
        </w:rPr>
        <w:t>2019</w:t>
      </w:r>
      <w:r w:rsidRPr="000067B0">
        <w:rPr>
          <w:rFonts w:ascii="宋体" w:hAnsi="宋体" w:hint="eastAsia"/>
          <w:color w:val="000000"/>
          <w:szCs w:val="21"/>
        </w:rPr>
        <w:t>年</w:t>
      </w:r>
      <w:r w:rsidRPr="000067B0">
        <w:rPr>
          <w:rFonts w:ascii="宋体" w:hAnsi="宋体"/>
          <w:color w:val="000000"/>
          <w:szCs w:val="21"/>
        </w:rPr>
        <w:t>12</w:t>
      </w:r>
      <w:r w:rsidRPr="000067B0">
        <w:rPr>
          <w:rFonts w:ascii="宋体" w:hAnsi="宋体" w:hint="eastAsia"/>
          <w:color w:val="000000"/>
          <w:szCs w:val="21"/>
        </w:rPr>
        <w:t>月</w:t>
      </w:r>
      <w:r w:rsidRPr="000067B0">
        <w:rPr>
          <w:rFonts w:ascii="宋体" w:hAnsi="宋体"/>
          <w:color w:val="000000"/>
          <w:szCs w:val="21"/>
        </w:rPr>
        <w:t>31</w:t>
      </w:r>
      <w:r w:rsidRPr="000067B0">
        <w:rPr>
          <w:rFonts w:ascii="宋体" w:hAnsi="宋体" w:hint="eastAsia"/>
          <w:color w:val="000000"/>
          <w:szCs w:val="21"/>
        </w:rPr>
        <w:t>日（内部控制评价报告基准日）的内部控制有效性进行了评价。</w:t>
      </w:r>
      <w:r w:rsidRPr="000067B0">
        <w:rPr>
          <w:rFonts w:ascii="宋体" w:hAnsi="宋体"/>
          <w:color w:val="000000"/>
          <w:szCs w:val="21"/>
        </w:rPr>
        <w:t xml:space="preserve"> </w:t>
      </w:r>
    </w:p>
    <w:p w:rsidR="009616B7" w:rsidRPr="000067B0" w:rsidRDefault="009616B7" w:rsidP="0074764E">
      <w:pPr>
        <w:autoSpaceDE w:val="0"/>
        <w:autoSpaceDN w:val="0"/>
        <w:spacing w:line="460" w:lineRule="atLeast"/>
        <w:textAlignment w:val="baseline"/>
        <w:outlineLvl w:val="0"/>
        <w:rPr>
          <w:rFonts w:ascii="黑体" w:eastAsia="黑体" w:hAnsi="宋体"/>
          <w:color w:val="000000"/>
          <w:sz w:val="24"/>
          <w:szCs w:val="24"/>
        </w:rPr>
      </w:pPr>
      <w:r w:rsidRPr="000067B0">
        <w:rPr>
          <w:rFonts w:ascii="宋体" w:hAnsi="宋体"/>
          <w:color w:val="000000"/>
          <w:szCs w:val="21"/>
        </w:rPr>
        <w:t xml:space="preserve">  </w:t>
      </w:r>
      <w:r w:rsidRPr="000067B0">
        <w:rPr>
          <w:rFonts w:ascii="黑体" w:eastAsia="黑体" w:hAnsi="宋体"/>
          <w:color w:val="000000"/>
          <w:sz w:val="24"/>
          <w:szCs w:val="24"/>
        </w:rPr>
        <w:t xml:space="preserve">  </w:t>
      </w:r>
      <w:r w:rsidRPr="000067B0">
        <w:rPr>
          <w:rFonts w:ascii="黑体" w:eastAsia="黑体" w:hAnsi="宋体" w:hint="eastAsia"/>
          <w:color w:val="000000"/>
          <w:sz w:val="24"/>
          <w:szCs w:val="24"/>
        </w:rPr>
        <w:t>一、重要声明</w:t>
      </w:r>
      <w:r w:rsidRPr="000067B0">
        <w:rPr>
          <w:rFonts w:ascii="黑体" w:eastAsia="黑体" w:hAnsi="宋体"/>
          <w:color w:val="000000"/>
          <w:sz w:val="24"/>
          <w:szCs w:val="24"/>
        </w:rPr>
        <w:t xml:space="preserve"> </w:t>
      </w:r>
    </w:p>
    <w:p w:rsidR="009616B7" w:rsidRPr="000067B0" w:rsidRDefault="009616B7" w:rsidP="0074764E">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sidRPr="000067B0">
        <w:rPr>
          <w:rFonts w:ascii="宋体" w:hAnsi="宋体" w:hint="eastAsia"/>
          <w:color w:val="000000"/>
          <w:szCs w:val="21"/>
        </w:rPr>
        <w:t>层负责</w:t>
      </w:r>
      <w:proofErr w:type="gramEnd"/>
      <w:r w:rsidRPr="000067B0">
        <w:rPr>
          <w:rFonts w:ascii="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9616B7" w:rsidRPr="000067B0" w:rsidRDefault="009616B7" w:rsidP="0074764E">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公司内部控制的目标是合理保证经营管理合法合</w:t>
      </w:r>
      <w:proofErr w:type="gramStart"/>
      <w:r w:rsidRPr="000067B0">
        <w:rPr>
          <w:rFonts w:ascii="宋体" w:hAnsi="宋体" w:hint="eastAsia"/>
          <w:color w:val="000000"/>
          <w:szCs w:val="21"/>
        </w:rPr>
        <w:t>规</w:t>
      </w:r>
      <w:proofErr w:type="gramEnd"/>
      <w:r w:rsidRPr="000067B0">
        <w:rPr>
          <w:rFonts w:ascii="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9616B7" w:rsidRPr="000067B0" w:rsidRDefault="009616B7" w:rsidP="0074764E">
      <w:pPr>
        <w:autoSpaceDE w:val="0"/>
        <w:autoSpaceDN w:val="0"/>
        <w:spacing w:line="460" w:lineRule="atLeast"/>
        <w:textAlignment w:val="baseline"/>
        <w:outlineLvl w:val="0"/>
        <w:rPr>
          <w:rFonts w:ascii="黑体" w:eastAsia="黑体" w:hAnsi="宋体"/>
          <w:color w:val="000000"/>
          <w:sz w:val="24"/>
          <w:szCs w:val="24"/>
        </w:rPr>
      </w:pPr>
      <w:r w:rsidRPr="000067B0">
        <w:rPr>
          <w:rFonts w:ascii="宋体" w:hAnsi="宋体"/>
          <w:color w:val="000000"/>
          <w:szCs w:val="21"/>
        </w:rPr>
        <w:t xml:space="preserve">  </w:t>
      </w:r>
      <w:r w:rsidRPr="000067B0">
        <w:rPr>
          <w:rFonts w:ascii="黑体" w:eastAsia="黑体" w:hAnsi="宋体"/>
          <w:color w:val="000000"/>
          <w:sz w:val="24"/>
          <w:szCs w:val="24"/>
        </w:rPr>
        <w:t xml:space="preserve">  </w:t>
      </w:r>
      <w:r w:rsidRPr="000067B0">
        <w:rPr>
          <w:rFonts w:ascii="黑体" w:eastAsia="黑体" w:hAnsi="宋体" w:hint="eastAsia"/>
          <w:color w:val="000000"/>
          <w:sz w:val="24"/>
          <w:szCs w:val="24"/>
        </w:rPr>
        <w:t>二、内部控制评价结论</w:t>
      </w:r>
    </w:p>
    <w:p w:rsidR="009616B7" w:rsidRDefault="009616B7" w:rsidP="00BA352D">
      <w:pPr>
        <w:autoSpaceDE w:val="0"/>
        <w:autoSpaceDN w:val="0"/>
        <w:spacing w:line="460" w:lineRule="atLeast"/>
        <w:ind w:firstLine="420"/>
        <w:textAlignment w:val="baseline"/>
        <w:rPr>
          <w:rFonts w:ascii="宋体"/>
          <w:color w:val="000000"/>
          <w:szCs w:val="21"/>
        </w:rPr>
      </w:pPr>
      <w:r w:rsidRPr="000067B0">
        <w:rPr>
          <w:rFonts w:ascii="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r>
        <w:rPr>
          <w:rFonts w:ascii="宋体" w:hAnsi="宋体" w:hint="eastAsia"/>
          <w:color w:val="000000"/>
          <w:szCs w:val="21"/>
        </w:rPr>
        <w:t>。</w:t>
      </w:r>
      <w:r>
        <w:rPr>
          <w:rFonts w:ascii="宋体" w:hAnsi="宋体"/>
          <w:color w:val="0000FF"/>
          <w:szCs w:val="21"/>
        </w:rPr>
        <w:t xml:space="preserve"> </w:t>
      </w:r>
      <w:r w:rsidRPr="000067B0">
        <w:rPr>
          <w:rFonts w:ascii="宋体" w:hAnsi="宋体"/>
          <w:color w:val="000000"/>
          <w:szCs w:val="21"/>
        </w:rPr>
        <w:t xml:space="preserve">   </w:t>
      </w:r>
    </w:p>
    <w:p w:rsidR="009616B7" w:rsidRPr="000067B0" w:rsidRDefault="009616B7" w:rsidP="00BA352D">
      <w:pPr>
        <w:autoSpaceDE w:val="0"/>
        <w:autoSpaceDN w:val="0"/>
        <w:spacing w:line="460" w:lineRule="atLeast"/>
        <w:ind w:firstLine="420"/>
        <w:textAlignment w:val="baseline"/>
        <w:rPr>
          <w:rFonts w:ascii="宋体"/>
          <w:color w:val="000000"/>
          <w:szCs w:val="21"/>
        </w:rPr>
      </w:pPr>
      <w:r w:rsidRPr="000067B0">
        <w:rPr>
          <w:rFonts w:ascii="宋体" w:hAnsi="宋体" w:hint="eastAsia"/>
          <w:color w:val="000000"/>
          <w:szCs w:val="21"/>
        </w:rPr>
        <w:t>根据公司非财务报告内部控制重大缺陷认定情况，于内部控制评价报告基准日，公司未发现非财务报告内部控制重大缺陷。</w:t>
      </w:r>
    </w:p>
    <w:p w:rsidR="009616B7" w:rsidRPr="000067B0" w:rsidRDefault="009616B7" w:rsidP="0074764E">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proofErr w:type="gramStart"/>
      <w:r w:rsidRPr="000067B0">
        <w:rPr>
          <w:rFonts w:ascii="宋体" w:hAnsi="宋体" w:hint="eastAsia"/>
          <w:color w:val="000000"/>
          <w:szCs w:val="21"/>
        </w:rPr>
        <w:t>自内部</w:t>
      </w:r>
      <w:proofErr w:type="gramEnd"/>
      <w:r w:rsidRPr="000067B0">
        <w:rPr>
          <w:rFonts w:ascii="宋体" w:hAnsi="宋体" w:hint="eastAsia"/>
          <w:color w:val="000000"/>
          <w:szCs w:val="21"/>
        </w:rPr>
        <w:t>控制评价报告基准日至内部控制评价报告发出日之间未发生影响内部控制有效性评价结论的因素。</w:t>
      </w:r>
      <w:r w:rsidRPr="000067B0">
        <w:rPr>
          <w:rFonts w:ascii="宋体" w:hAnsi="宋体"/>
          <w:color w:val="000000"/>
          <w:szCs w:val="21"/>
        </w:rPr>
        <w:t xml:space="preserve"> </w:t>
      </w:r>
    </w:p>
    <w:p w:rsidR="009616B7" w:rsidRPr="000067B0" w:rsidRDefault="009616B7" w:rsidP="0074764E">
      <w:pPr>
        <w:autoSpaceDE w:val="0"/>
        <w:autoSpaceDN w:val="0"/>
        <w:spacing w:line="460" w:lineRule="atLeast"/>
        <w:textAlignment w:val="baseline"/>
        <w:outlineLvl w:val="0"/>
        <w:rPr>
          <w:rFonts w:ascii="黑体" w:eastAsia="黑体" w:hAnsi="宋体"/>
          <w:color w:val="000000"/>
          <w:sz w:val="24"/>
          <w:szCs w:val="24"/>
        </w:rPr>
      </w:pPr>
      <w:r w:rsidRPr="000067B0">
        <w:rPr>
          <w:rFonts w:ascii="黑体" w:eastAsia="黑体" w:hAnsi="宋体"/>
          <w:color w:val="000000"/>
          <w:sz w:val="24"/>
          <w:szCs w:val="24"/>
        </w:rPr>
        <w:lastRenderedPageBreak/>
        <w:t xml:space="preserve">    </w:t>
      </w:r>
      <w:r w:rsidRPr="000067B0">
        <w:rPr>
          <w:rFonts w:ascii="黑体" w:eastAsia="黑体" w:hAnsi="宋体" w:hint="eastAsia"/>
          <w:color w:val="000000"/>
          <w:sz w:val="24"/>
          <w:szCs w:val="24"/>
        </w:rPr>
        <w:t>三、内部控制评价工作情况</w:t>
      </w:r>
    </w:p>
    <w:p w:rsidR="009616B7" w:rsidRPr="000067B0" w:rsidRDefault="009616B7" w:rsidP="003E20D9">
      <w:pPr>
        <w:autoSpaceDE w:val="0"/>
        <w:autoSpaceDN w:val="0"/>
        <w:spacing w:line="460" w:lineRule="atLeast"/>
        <w:ind w:firstLine="600"/>
        <w:textAlignment w:val="baseline"/>
        <w:rPr>
          <w:rFonts w:ascii="宋体"/>
          <w:color w:val="000000"/>
          <w:szCs w:val="21"/>
        </w:rPr>
      </w:pPr>
      <w:r w:rsidRPr="000067B0">
        <w:rPr>
          <w:rFonts w:ascii="宋体" w:hAnsi="宋体" w:hint="eastAsia"/>
          <w:color w:val="000000"/>
          <w:szCs w:val="21"/>
        </w:rPr>
        <w:t>（一）内部控制评价范围</w:t>
      </w:r>
    </w:p>
    <w:p w:rsidR="009616B7" w:rsidRPr="00C21510" w:rsidRDefault="009616B7" w:rsidP="00DE01C7">
      <w:pPr>
        <w:adjustRightInd w:val="0"/>
        <w:snapToGrid w:val="0"/>
        <w:spacing w:line="460" w:lineRule="exact"/>
        <w:ind w:firstLine="420"/>
        <w:rPr>
          <w:rFonts w:ascii="宋体"/>
          <w:szCs w:val="21"/>
        </w:rPr>
      </w:pPr>
      <w:r w:rsidRPr="000067B0">
        <w:rPr>
          <w:rFonts w:ascii="宋体" w:hAnsi="宋体" w:hint="eastAsia"/>
          <w:color w:val="000000"/>
          <w:szCs w:val="21"/>
        </w:rPr>
        <w:t>公司按照风险导向原则确定纳入评价范围的主要单位、业务和事项以及高风险领域。纳入评价范围的主要单位包括：</w:t>
      </w:r>
      <w:r w:rsidRPr="0049603A">
        <w:rPr>
          <w:rFonts w:ascii="宋体" w:hAnsi="宋体" w:hint="eastAsia"/>
          <w:szCs w:val="21"/>
        </w:rPr>
        <w:t>山东金岭矿业股份有限公司</w:t>
      </w:r>
      <w:r>
        <w:rPr>
          <w:rFonts w:ascii="宋体" w:hAnsi="宋体" w:hint="eastAsia"/>
          <w:szCs w:val="21"/>
        </w:rPr>
        <w:t>总部及各部室及其下属的子公司，</w:t>
      </w:r>
      <w:r w:rsidRPr="00C21510">
        <w:rPr>
          <w:rFonts w:ascii="宋体" w:hAnsi="宋体" w:hint="eastAsia"/>
          <w:szCs w:val="21"/>
        </w:rPr>
        <w:t>纳入评价范围单位资产总额占公司合并财务报表资产总额的</w:t>
      </w:r>
      <w:r w:rsidRPr="00C21510">
        <w:rPr>
          <w:rFonts w:ascii="宋体" w:hAnsi="宋体"/>
          <w:szCs w:val="21"/>
        </w:rPr>
        <w:t>100%</w:t>
      </w:r>
      <w:r w:rsidRPr="00C21510">
        <w:rPr>
          <w:rFonts w:ascii="宋体" w:hAnsi="宋体" w:hint="eastAsia"/>
          <w:szCs w:val="21"/>
        </w:rPr>
        <w:t>，营业收入合计占公司合并财务报表营业收入总额的</w:t>
      </w:r>
      <w:r w:rsidRPr="00C21510">
        <w:rPr>
          <w:rFonts w:ascii="宋体" w:hAnsi="宋体"/>
          <w:szCs w:val="21"/>
        </w:rPr>
        <w:t>100%</w:t>
      </w:r>
      <w:r w:rsidRPr="00C21510">
        <w:rPr>
          <w:rFonts w:ascii="宋体" w:hAnsi="宋体" w:hint="eastAsia"/>
          <w:szCs w:val="21"/>
        </w:rPr>
        <w:t>；纳入评价范围的主要业务和事项包括</w:t>
      </w:r>
      <w:r w:rsidRPr="00C21510">
        <w:rPr>
          <w:rFonts w:ascii="宋体" w:hAnsi="宋体"/>
          <w:szCs w:val="21"/>
        </w:rPr>
        <w:t xml:space="preserve">: </w:t>
      </w:r>
      <w:r w:rsidRPr="00C21510">
        <w:rPr>
          <w:rFonts w:ascii="宋体" w:hAnsi="宋体" w:hint="eastAsia"/>
          <w:szCs w:val="21"/>
        </w:rPr>
        <w:t>内部环境、风险评估、信息与沟通、内部监督、财务报告、资金管理、税务管理、全面预算管理、人力资源管理、资产管理、投资管理、业务外包、工程项目管理、采购与付款管理、存货管理、</w:t>
      </w:r>
      <w:r>
        <w:rPr>
          <w:rFonts w:hint="eastAsia"/>
        </w:rPr>
        <w:t>销售管理</w:t>
      </w:r>
      <w:r w:rsidRPr="00C21510">
        <w:rPr>
          <w:rFonts w:ascii="宋体" w:hAnsi="宋体" w:hint="eastAsia"/>
          <w:szCs w:val="21"/>
        </w:rPr>
        <w:t>、合同管理、信息系统管理；重点关注的高风险领域主要包括财务报告、资金管理、</w:t>
      </w:r>
      <w:r>
        <w:rPr>
          <w:rFonts w:ascii="宋体" w:hAnsi="宋体" w:hint="eastAsia"/>
          <w:szCs w:val="21"/>
        </w:rPr>
        <w:t>存货管理</w:t>
      </w:r>
      <w:r w:rsidRPr="00C21510">
        <w:rPr>
          <w:rFonts w:ascii="宋体" w:hAnsi="宋体" w:hint="eastAsia"/>
          <w:szCs w:val="21"/>
        </w:rPr>
        <w:t>、</w:t>
      </w:r>
      <w:r>
        <w:rPr>
          <w:rFonts w:hint="eastAsia"/>
        </w:rPr>
        <w:t>销售管理</w:t>
      </w:r>
      <w:r w:rsidRPr="00C21510">
        <w:rPr>
          <w:rFonts w:ascii="宋体" w:hAnsi="宋体" w:hint="eastAsia"/>
          <w:szCs w:val="21"/>
        </w:rPr>
        <w:t>等。</w:t>
      </w:r>
      <w:r w:rsidRPr="00C21510">
        <w:rPr>
          <w:rFonts w:ascii="宋体" w:hAnsi="宋体"/>
          <w:szCs w:val="21"/>
        </w:rPr>
        <w:t xml:space="preserve"> </w:t>
      </w:r>
    </w:p>
    <w:p w:rsidR="009616B7" w:rsidRPr="00C21510" w:rsidRDefault="009616B7" w:rsidP="00DE01C7">
      <w:pPr>
        <w:adjustRightInd w:val="0"/>
        <w:snapToGrid w:val="0"/>
        <w:spacing w:line="460" w:lineRule="exact"/>
        <w:ind w:firstLine="420"/>
        <w:rPr>
          <w:rFonts w:ascii="宋体"/>
        </w:rPr>
      </w:pPr>
      <w:r w:rsidRPr="00C21510">
        <w:rPr>
          <w:rFonts w:ascii="宋体" w:hAnsi="宋体" w:hint="eastAsia"/>
          <w:szCs w:val="21"/>
        </w:rPr>
        <w:t>上述纳入评价范围的单位、业务和事项以及高风险领域涵盖了公司经营管理的主要方面，不存在重大遗漏。</w:t>
      </w:r>
    </w:p>
    <w:p w:rsidR="009616B7" w:rsidRPr="000067B0"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（二</w:t>
      </w:r>
      <w:r w:rsidRPr="000067B0">
        <w:rPr>
          <w:rFonts w:ascii="宋体" w:hAnsi="宋体"/>
          <w:color w:val="000000"/>
          <w:szCs w:val="21"/>
        </w:rPr>
        <w:t>)</w:t>
      </w:r>
      <w:r w:rsidRPr="000067B0">
        <w:rPr>
          <w:rFonts w:ascii="宋体" w:hAnsi="宋体" w:hint="eastAsia"/>
          <w:color w:val="000000"/>
          <w:szCs w:val="21"/>
        </w:rPr>
        <w:t>内部控制评价工作依据及内部控制缺陷认定标准</w:t>
      </w:r>
    </w:p>
    <w:p w:rsidR="009616B7" w:rsidRPr="000067B0"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Pr>
          <w:rFonts w:ascii="宋体" w:hAnsi="宋体" w:hint="eastAsia"/>
          <w:color w:val="000000"/>
          <w:szCs w:val="21"/>
        </w:rPr>
        <w:t>公司依据企业内部控制规范体系</w:t>
      </w:r>
      <w:r w:rsidRPr="000067B0">
        <w:rPr>
          <w:rFonts w:ascii="宋体" w:hAnsi="宋体" w:hint="eastAsia"/>
          <w:color w:val="000000"/>
          <w:szCs w:val="21"/>
        </w:rPr>
        <w:t>组织开展内部控制评价工作。</w:t>
      </w:r>
      <w:r w:rsidRPr="000067B0">
        <w:rPr>
          <w:rFonts w:ascii="宋体" w:hAnsi="宋体"/>
          <w:color w:val="000000"/>
          <w:szCs w:val="21"/>
        </w:rPr>
        <w:t xml:space="preserve"> </w:t>
      </w:r>
    </w:p>
    <w:p w:rsidR="009616B7" w:rsidRPr="000067B0"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rsidR="009616B7" w:rsidRPr="00282614"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282614">
        <w:rPr>
          <w:rFonts w:ascii="宋体" w:hAnsi="宋体"/>
          <w:color w:val="000000"/>
          <w:szCs w:val="21"/>
        </w:rPr>
        <w:t xml:space="preserve">  1.</w:t>
      </w:r>
      <w:r w:rsidRPr="00282614">
        <w:rPr>
          <w:rFonts w:ascii="宋体" w:hAnsi="宋体" w:hint="eastAsia"/>
          <w:color w:val="000000"/>
          <w:szCs w:val="21"/>
        </w:rPr>
        <w:t>财务报告内部控制缺陷认定标准</w:t>
      </w:r>
    </w:p>
    <w:p w:rsidR="009616B7" w:rsidRPr="000067B0"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公司确定的财务报告内部控制缺陷评价的定量标准如下：</w:t>
      </w:r>
    </w:p>
    <w:p w:rsidR="009616B7" w:rsidRPr="000378A8" w:rsidRDefault="009616B7" w:rsidP="005A1FE2">
      <w:pPr>
        <w:adjustRightInd w:val="0"/>
        <w:snapToGrid w:val="0"/>
        <w:spacing w:line="460" w:lineRule="exact"/>
        <w:ind w:firstLineChars="200" w:firstLine="420"/>
        <w:textAlignment w:val="baseline"/>
        <w:rPr>
          <w:rFonts w:ascii="宋体" w:hAnsi="宋体"/>
        </w:rPr>
      </w:pPr>
      <w:r w:rsidRPr="000378A8">
        <w:rPr>
          <w:rFonts w:ascii="宋体" w:hAnsi="宋体" w:hint="eastAsia"/>
        </w:rPr>
        <w:t>重大缺陷</w:t>
      </w:r>
      <w:proofErr w:type="gramStart"/>
      <w:r w:rsidRPr="000378A8">
        <w:rPr>
          <w:rFonts w:ascii="宋体" w:hAnsi="宋体" w:hint="eastAsia"/>
        </w:rPr>
        <w:t>指考虑</w:t>
      </w:r>
      <w:proofErr w:type="gramEnd"/>
      <w:r w:rsidRPr="000378A8">
        <w:rPr>
          <w:rFonts w:ascii="宋体" w:hAnsi="宋体" w:hint="eastAsia"/>
        </w:rPr>
        <w:t>补偿性控制措施和实际偏差率后，该缺陷总体影响水平高于重要性水平</w:t>
      </w:r>
      <w:r w:rsidRPr="000378A8">
        <w:rPr>
          <w:rFonts w:ascii="宋体" w:hAnsi="宋体"/>
        </w:rPr>
        <w:t>(</w:t>
      </w:r>
      <w:r w:rsidRPr="000378A8">
        <w:rPr>
          <w:rFonts w:ascii="宋体" w:hAnsi="宋体" w:hint="eastAsia"/>
        </w:rPr>
        <w:t>营业收入的</w:t>
      </w:r>
      <w:r w:rsidRPr="000378A8">
        <w:rPr>
          <w:rFonts w:ascii="宋体" w:hAnsi="宋体"/>
        </w:rPr>
        <w:t>0.5%)</w:t>
      </w:r>
      <w:r w:rsidRPr="000378A8">
        <w:rPr>
          <w:rFonts w:ascii="宋体" w:hAnsi="宋体" w:hint="eastAsia"/>
        </w:rPr>
        <w:t>。</w:t>
      </w:r>
      <w:r w:rsidRPr="000378A8">
        <w:rPr>
          <w:rFonts w:ascii="宋体" w:hAnsi="宋体"/>
        </w:rPr>
        <w:t xml:space="preserve"> </w:t>
      </w:r>
    </w:p>
    <w:p w:rsidR="009616B7" w:rsidRPr="000378A8" w:rsidRDefault="009616B7" w:rsidP="005A1FE2">
      <w:pPr>
        <w:adjustRightInd w:val="0"/>
        <w:snapToGrid w:val="0"/>
        <w:spacing w:line="460" w:lineRule="exact"/>
        <w:ind w:firstLineChars="200" w:firstLine="420"/>
        <w:textAlignment w:val="baseline"/>
        <w:rPr>
          <w:rFonts w:ascii="宋体" w:hAnsi="宋体"/>
        </w:rPr>
      </w:pPr>
      <w:r w:rsidRPr="000378A8">
        <w:rPr>
          <w:rFonts w:ascii="宋体" w:hAnsi="宋体" w:hint="eastAsia"/>
        </w:rPr>
        <w:t>重要缺陷</w:t>
      </w:r>
      <w:proofErr w:type="gramStart"/>
      <w:r w:rsidRPr="000378A8">
        <w:rPr>
          <w:rFonts w:ascii="宋体" w:hAnsi="宋体" w:hint="eastAsia"/>
        </w:rPr>
        <w:t>指考虑</w:t>
      </w:r>
      <w:proofErr w:type="gramEnd"/>
      <w:r w:rsidRPr="000378A8">
        <w:rPr>
          <w:rFonts w:ascii="宋体" w:hAnsi="宋体" w:hint="eastAsia"/>
        </w:rPr>
        <w:t>补偿性控制措施和实际偏差率后，该缺陷总体影响水平低于重要性水平</w:t>
      </w:r>
      <w:r w:rsidRPr="000378A8">
        <w:rPr>
          <w:rFonts w:ascii="宋体" w:hAnsi="宋体"/>
        </w:rPr>
        <w:t>(</w:t>
      </w:r>
      <w:r w:rsidRPr="000378A8">
        <w:rPr>
          <w:rFonts w:ascii="宋体" w:hAnsi="宋体" w:hint="eastAsia"/>
        </w:rPr>
        <w:t>营业收入的</w:t>
      </w:r>
      <w:r w:rsidRPr="000378A8">
        <w:rPr>
          <w:rFonts w:ascii="宋体" w:hAnsi="宋体"/>
        </w:rPr>
        <w:t>0.5%)</w:t>
      </w:r>
      <w:r w:rsidRPr="000378A8">
        <w:rPr>
          <w:rFonts w:ascii="宋体" w:hAnsi="宋体" w:hint="eastAsia"/>
        </w:rPr>
        <w:t>，但高于一般性水平</w:t>
      </w:r>
      <w:r w:rsidRPr="000378A8">
        <w:rPr>
          <w:rFonts w:ascii="宋体" w:hAnsi="宋体"/>
        </w:rPr>
        <w:t>(</w:t>
      </w:r>
      <w:r w:rsidRPr="000378A8">
        <w:rPr>
          <w:rFonts w:ascii="宋体" w:hAnsi="宋体" w:hint="eastAsia"/>
        </w:rPr>
        <w:t>营业收入的</w:t>
      </w:r>
      <w:r w:rsidRPr="000378A8">
        <w:rPr>
          <w:rFonts w:ascii="宋体" w:hAnsi="宋体"/>
        </w:rPr>
        <w:t>0.1%)</w:t>
      </w:r>
      <w:r w:rsidRPr="000378A8">
        <w:rPr>
          <w:rFonts w:ascii="宋体" w:hAnsi="宋体" w:hint="eastAsia"/>
        </w:rPr>
        <w:t>。</w:t>
      </w:r>
      <w:r w:rsidRPr="000378A8">
        <w:rPr>
          <w:rFonts w:ascii="宋体" w:hAnsi="宋体"/>
        </w:rPr>
        <w:t xml:space="preserve"> </w:t>
      </w:r>
    </w:p>
    <w:p w:rsidR="009616B7" w:rsidRPr="000378A8" w:rsidRDefault="009616B7" w:rsidP="005A1FE2">
      <w:pPr>
        <w:adjustRightInd w:val="0"/>
        <w:snapToGrid w:val="0"/>
        <w:spacing w:line="460" w:lineRule="exact"/>
        <w:ind w:firstLineChars="200" w:firstLine="420"/>
        <w:textAlignment w:val="baseline"/>
        <w:rPr>
          <w:rFonts w:ascii="宋体"/>
        </w:rPr>
      </w:pPr>
      <w:r w:rsidRPr="000378A8">
        <w:rPr>
          <w:rFonts w:ascii="宋体" w:hAnsi="宋体" w:hint="eastAsia"/>
        </w:rPr>
        <w:t>一般缺陷</w:t>
      </w:r>
      <w:proofErr w:type="gramStart"/>
      <w:r w:rsidRPr="000378A8">
        <w:rPr>
          <w:rFonts w:ascii="宋体" w:hAnsi="宋体" w:hint="eastAsia"/>
        </w:rPr>
        <w:t>指考虑</w:t>
      </w:r>
      <w:proofErr w:type="gramEnd"/>
      <w:r w:rsidRPr="000378A8">
        <w:rPr>
          <w:rFonts w:ascii="宋体" w:hAnsi="宋体" w:hint="eastAsia"/>
        </w:rPr>
        <w:t>补偿性控制措施和实际偏差率后，该缺陷总体影响水平低于一般性水平</w:t>
      </w:r>
    </w:p>
    <w:p w:rsidR="009616B7" w:rsidRPr="000378A8" w:rsidRDefault="009616B7" w:rsidP="00DE01C7">
      <w:pPr>
        <w:adjustRightInd w:val="0"/>
        <w:snapToGrid w:val="0"/>
        <w:spacing w:line="460" w:lineRule="exact"/>
        <w:textAlignment w:val="baseline"/>
        <w:rPr>
          <w:rFonts w:ascii="宋体"/>
        </w:rPr>
      </w:pPr>
      <w:r w:rsidRPr="000378A8">
        <w:rPr>
          <w:rFonts w:ascii="宋体" w:hAnsi="宋体"/>
        </w:rPr>
        <w:t>(</w:t>
      </w:r>
      <w:r w:rsidRPr="000378A8">
        <w:rPr>
          <w:rFonts w:ascii="宋体" w:hAnsi="宋体" w:hint="eastAsia"/>
        </w:rPr>
        <w:t>营业收入的</w:t>
      </w:r>
      <w:r w:rsidRPr="000378A8">
        <w:rPr>
          <w:rFonts w:ascii="宋体" w:hAnsi="宋体"/>
        </w:rPr>
        <w:t>0.1</w:t>
      </w:r>
      <w:r w:rsidRPr="000378A8">
        <w:rPr>
          <w:rFonts w:ascii="宋体" w:hAnsi="宋体" w:hint="eastAsia"/>
        </w:rPr>
        <w:t>％</w:t>
      </w:r>
      <w:r w:rsidRPr="000378A8">
        <w:rPr>
          <w:rFonts w:ascii="宋体" w:hAnsi="宋体"/>
        </w:rPr>
        <w:t>)</w:t>
      </w:r>
      <w:r w:rsidRPr="000378A8">
        <w:rPr>
          <w:rFonts w:ascii="宋体" w:hAnsi="宋体" w:hint="eastAsia"/>
        </w:rPr>
        <w:t>。</w:t>
      </w:r>
    </w:p>
    <w:p w:rsidR="009616B7" w:rsidRPr="000067B0" w:rsidRDefault="009616B7" w:rsidP="003E20D9">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0067B0">
        <w:rPr>
          <w:rFonts w:ascii="宋体" w:hAnsi="宋体" w:hint="eastAsia"/>
          <w:color w:val="000000"/>
          <w:szCs w:val="21"/>
        </w:rPr>
        <w:t>公司确定的财务报告内部控制缺陷评价的定性标准如下：</w:t>
      </w:r>
    </w:p>
    <w:p w:rsidR="009616B7" w:rsidRPr="00DE01C7" w:rsidRDefault="009616B7" w:rsidP="005A1FE2">
      <w:pPr>
        <w:adjustRightInd w:val="0"/>
        <w:snapToGrid w:val="0"/>
        <w:spacing w:line="460" w:lineRule="exact"/>
        <w:ind w:firstLineChars="200" w:firstLine="420"/>
        <w:textAlignment w:val="baseline"/>
        <w:rPr>
          <w:rFonts w:ascii="宋体"/>
        </w:rPr>
      </w:pPr>
      <w:r w:rsidRPr="000378A8">
        <w:rPr>
          <w:rFonts w:ascii="宋体" w:hAnsi="宋体" w:hint="eastAsia"/>
        </w:rPr>
        <w:t>财务报告重大缺陷的迹象包括：公司董事、监事和高级管理人员的舞弊行为、公司更正已公布的财务报告、注册会计师发现的却未被公司内部控制识别的当期财务报告中的重大错</w:t>
      </w:r>
      <w:r w:rsidRPr="000378A8">
        <w:rPr>
          <w:rFonts w:ascii="宋体" w:hAnsi="宋体" w:hint="eastAsia"/>
        </w:rPr>
        <w:lastRenderedPageBreak/>
        <w:t>报、审计委员会和审计部对公司的对外财务报告和财务报告内部控制监督无效；</w:t>
      </w:r>
      <w:r w:rsidRPr="000378A8">
        <w:rPr>
          <w:rFonts w:ascii="宋体" w:hAnsi="宋体"/>
        </w:rPr>
        <w:t xml:space="preserve"> </w:t>
      </w:r>
    </w:p>
    <w:p w:rsidR="009616B7" w:rsidRPr="000378A8" w:rsidRDefault="009616B7" w:rsidP="005A1FE2">
      <w:pPr>
        <w:adjustRightInd w:val="0"/>
        <w:snapToGrid w:val="0"/>
        <w:spacing w:line="460" w:lineRule="exact"/>
        <w:ind w:firstLineChars="200" w:firstLine="420"/>
        <w:textAlignment w:val="baseline"/>
        <w:rPr>
          <w:rFonts w:ascii="宋体"/>
        </w:rPr>
      </w:pPr>
      <w:r w:rsidRPr="000378A8">
        <w:rPr>
          <w:rFonts w:ascii="宋体" w:hAnsi="宋体" w:hint="eastAsia"/>
        </w:rPr>
        <w:t>财务报告重要缺陷的迹象包括：未依照公认会计准则选择和应用会计政策、未建立反舞</w:t>
      </w:r>
    </w:p>
    <w:p w:rsidR="009616B7" w:rsidRPr="000378A8" w:rsidRDefault="009616B7" w:rsidP="00DE01C7">
      <w:pPr>
        <w:adjustRightInd w:val="0"/>
        <w:snapToGrid w:val="0"/>
        <w:spacing w:line="460" w:lineRule="exact"/>
        <w:textAlignment w:val="baseline"/>
        <w:rPr>
          <w:rFonts w:ascii="宋体" w:hAnsi="宋体"/>
        </w:rPr>
      </w:pPr>
      <w:proofErr w:type="gramStart"/>
      <w:r w:rsidRPr="00920E8B">
        <w:rPr>
          <w:rFonts w:ascii="宋体" w:hAnsi="宋体" w:hint="eastAsia"/>
        </w:rPr>
        <w:t>弊</w:t>
      </w:r>
      <w:proofErr w:type="gramEnd"/>
      <w:r w:rsidRPr="00920E8B">
        <w:rPr>
          <w:rFonts w:ascii="宋体" w:hAnsi="宋体" w:hint="eastAsia"/>
        </w:rPr>
        <w:t>程序和控</w:t>
      </w:r>
      <w:r w:rsidRPr="000378A8">
        <w:rPr>
          <w:rFonts w:ascii="宋体" w:hAnsi="宋体" w:hint="eastAsia"/>
        </w:rPr>
        <w:t>制措施、对于非常规或特殊交易的账务处理没有建立相应的控制机制或没有实施且没有相应的补偿性控制、对于期末财务报告过程的控制存在一项或多项缺陷且不能合理保证编制的财务报表达到真实、准确的目标。</w:t>
      </w:r>
      <w:r w:rsidRPr="000378A8">
        <w:rPr>
          <w:rFonts w:ascii="宋体" w:hAnsi="宋体"/>
        </w:rPr>
        <w:t xml:space="preserve"> </w:t>
      </w:r>
    </w:p>
    <w:p w:rsidR="009616B7" w:rsidRDefault="009616B7" w:rsidP="005A1FE2">
      <w:pPr>
        <w:autoSpaceDE w:val="0"/>
        <w:autoSpaceDN w:val="0"/>
        <w:spacing w:line="460" w:lineRule="atLeast"/>
        <w:ind w:firstLineChars="200" w:firstLine="420"/>
        <w:textAlignment w:val="baseline"/>
        <w:rPr>
          <w:rFonts w:ascii="宋体"/>
          <w:color w:val="000000"/>
          <w:szCs w:val="21"/>
        </w:rPr>
      </w:pPr>
      <w:r w:rsidRPr="000378A8">
        <w:rPr>
          <w:rFonts w:ascii="宋体" w:hAnsi="宋体" w:hint="eastAsia"/>
        </w:rPr>
        <w:t>一般缺陷是指除上述重大缺陷、重要缺陷之外的其他控制缺陷。</w:t>
      </w:r>
      <w:r w:rsidRPr="000067B0">
        <w:rPr>
          <w:rFonts w:ascii="宋体" w:hAnsi="宋体"/>
          <w:color w:val="000000"/>
          <w:szCs w:val="21"/>
        </w:rPr>
        <w:t xml:space="preserve">   </w:t>
      </w:r>
      <w:r w:rsidRPr="00282614">
        <w:rPr>
          <w:rFonts w:ascii="宋体" w:hAnsi="宋体"/>
          <w:color w:val="000000"/>
          <w:szCs w:val="21"/>
        </w:rPr>
        <w:t xml:space="preserve"> </w:t>
      </w:r>
    </w:p>
    <w:p w:rsidR="009616B7" w:rsidRPr="00282614" w:rsidRDefault="009616B7" w:rsidP="00DE01C7">
      <w:pPr>
        <w:autoSpaceDE w:val="0"/>
        <w:autoSpaceDN w:val="0"/>
        <w:spacing w:line="460" w:lineRule="atLeast"/>
        <w:textAlignment w:val="baseline"/>
        <w:rPr>
          <w:rFonts w:ascii="宋体"/>
          <w:color w:val="000000"/>
          <w:szCs w:val="21"/>
        </w:rPr>
      </w:pPr>
      <w:r>
        <w:rPr>
          <w:rFonts w:ascii="宋体" w:hAnsi="宋体"/>
          <w:color w:val="000000"/>
          <w:szCs w:val="21"/>
        </w:rPr>
        <w:t xml:space="preserve">    </w:t>
      </w:r>
      <w:r w:rsidRPr="00282614">
        <w:rPr>
          <w:rFonts w:ascii="宋体" w:hAnsi="宋体"/>
          <w:color w:val="000000"/>
          <w:szCs w:val="21"/>
        </w:rPr>
        <w:t>2.</w:t>
      </w:r>
      <w:r w:rsidRPr="00282614">
        <w:rPr>
          <w:rFonts w:ascii="宋体" w:hAnsi="宋体" w:hint="eastAsia"/>
          <w:color w:val="000000"/>
          <w:szCs w:val="21"/>
        </w:rPr>
        <w:t>非财务报告内部控制缺陷认定标准</w:t>
      </w:r>
    </w:p>
    <w:p w:rsidR="009616B7" w:rsidRPr="000378A8" w:rsidRDefault="009616B7" w:rsidP="00DE01C7">
      <w:pPr>
        <w:adjustRightInd w:val="0"/>
        <w:snapToGrid w:val="0"/>
        <w:spacing w:line="460" w:lineRule="exact"/>
        <w:textAlignment w:val="baseline"/>
        <w:rPr>
          <w:rFonts w:ascii="宋体"/>
        </w:rPr>
      </w:pPr>
      <w:r>
        <w:rPr>
          <w:rFonts w:ascii="宋体" w:hAnsi="宋体"/>
        </w:rPr>
        <w:t xml:space="preserve">    </w:t>
      </w:r>
      <w:r w:rsidRPr="000378A8">
        <w:rPr>
          <w:rFonts w:ascii="宋体" w:hAnsi="宋体" w:hint="eastAsia"/>
        </w:rPr>
        <w:t>公司非财务报告缺陷认定主要依据缺陷涉及业务性质的严重程度、直接或潜在负面影响</w:t>
      </w:r>
    </w:p>
    <w:p w:rsidR="009616B7" w:rsidRPr="000378A8" w:rsidRDefault="009616B7" w:rsidP="00DE01C7">
      <w:pPr>
        <w:adjustRightInd w:val="0"/>
        <w:snapToGrid w:val="0"/>
        <w:spacing w:line="460" w:lineRule="exact"/>
        <w:textAlignment w:val="baseline"/>
        <w:rPr>
          <w:rFonts w:ascii="宋体" w:hAnsi="宋体"/>
        </w:rPr>
      </w:pPr>
      <w:r w:rsidRPr="000378A8">
        <w:rPr>
          <w:rFonts w:ascii="宋体" w:hAnsi="宋体" w:hint="eastAsia"/>
        </w:rPr>
        <w:t>的性质、影响的范围等因素来确定。</w:t>
      </w:r>
      <w:r w:rsidRPr="000378A8">
        <w:rPr>
          <w:rFonts w:ascii="宋体" w:hAnsi="宋体"/>
        </w:rPr>
        <w:t xml:space="preserve"> </w:t>
      </w:r>
    </w:p>
    <w:p w:rsidR="009616B7" w:rsidRPr="000378A8" w:rsidRDefault="009616B7" w:rsidP="005A1FE2">
      <w:pPr>
        <w:adjustRightInd w:val="0"/>
        <w:snapToGrid w:val="0"/>
        <w:spacing w:line="460" w:lineRule="exact"/>
        <w:ind w:firstLineChars="200" w:firstLine="420"/>
        <w:textAlignment w:val="baseline"/>
        <w:rPr>
          <w:rFonts w:ascii="宋体"/>
        </w:rPr>
      </w:pPr>
      <w:r w:rsidRPr="000378A8">
        <w:rPr>
          <w:rFonts w:ascii="宋体" w:hAnsi="宋体" w:hint="eastAsia"/>
        </w:rPr>
        <w:t>非财务报告重大缺陷的存在的迹象包括：违犯国家法律法规或规范性文件、重大决策程</w:t>
      </w:r>
    </w:p>
    <w:p w:rsidR="009616B7" w:rsidRDefault="009616B7" w:rsidP="00DE01C7">
      <w:pPr>
        <w:adjustRightInd w:val="0"/>
        <w:snapToGrid w:val="0"/>
        <w:spacing w:line="460" w:lineRule="exact"/>
        <w:textAlignment w:val="baseline"/>
        <w:rPr>
          <w:rFonts w:ascii="宋体"/>
        </w:rPr>
      </w:pPr>
      <w:proofErr w:type="gramStart"/>
      <w:r w:rsidRPr="000378A8">
        <w:rPr>
          <w:rFonts w:ascii="宋体" w:hAnsi="宋体" w:hint="eastAsia"/>
        </w:rPr>
        <w:t>序不科学</w:t>
      </w:r>
      <w:proofErr w:type="gramEnd"/>
      <w:r w:rsidRPr="000378A8">
        <w:rPr>
          <w:rFonts w:ascii="宋体" w:hAnsi="宋体" w:hint="eastAsia"/>
        </w:rPr>
        <w:t>、制度缺失可能导致系统性失效、重大或重要缺陷不能得到整改、其他对公司负面影响重大的情形。</w:t>
      </w:r>
      <w:r w:rsidRPr="000378A8">
        <w:rPr>
          <w:rFonts w:ascii="宋体" w:hAnsi="宋体"/>
        </w:rPr>
        <w:t xml:space="preserve"> </w:t>
      </w:r>
    </w:p>
    <w:p w:rsidR="009616B7" w:rsidRDefault="009616B7" w:rsidP="005A1FE2">
      <w:pPr>
        <w:adjustRightInd w:val="0"/>
        <w:snapToGrid w:val="0"/>
        <w:spacing w:line="460" w:lineRule="exact"/>
        <w:ind w:firstLineChars="200" w:firstLine="420"/>
        <w:textAlignment w:val="baseline"/>
        <w:rPr>
          <w:rFonts w:ascii="宋体"/>
        </w:rPr>
      </w:pPr>
      <w:r w:rsidRPr="000378A8">
        <w:rPr>
          <w:rFonts w:ascii="宋体" w:hAnsi="宋体" w:hint="eastAsia"/>
        </w:rPr>
        <w:t>其他情形按影响程度分别确定为重要缺陷或一般缺陷。</w:t>
      </w:r>
      <w:r w:rsidRPr="000378A8">
        <w:rPr>
          <w:rFonts w:ascii="宋体" w:hAnsi="宋体"/>
        </w:rPr>
        <w:t xml:space="preserve"> </w:t>
      </w:r>
    </w:p>
    <w:p w:rsidR="009616B7" w:rsidRPr="00282614" w:rsidRDefault="009616B7" w:rsidP="00DE01C7">
      <w:pPr>
        <w:autoSpaceDE w:val="0"/>
        <w:autoSpaceDN w:val="0"/>
        <w:spacing w:line="460" w:lineRule="atLeast"/>
        <w:textAlignment w:val="baseline"/>
        <w:rPr>
          <w:rFonts w:ascii="宋体"/>
          <w:color w:val="000000"/>
          <w:szCs w:val="21"/>
        </w:rPr>
      </w:pPr>
      <w:r w:rsidRPr="000067B0">
        <w:rPr>
          <w:rFonts w:ascii="宋体" w:hAnsi="宋体"/>
          <w:color w:val="000000"/>
          <w:szCs w:val="21"/>
        </w:rPr>
        <w:t xml:space="preserve">   </w:t>
      </w:r>
      <w:r w:rsidRPr="00ED54FA">
        <w:rPr>
          <w:rFonts w:ascii="宋体" w:hAnsi="宋体" w:hint="eastAsia"/>
          <w:color w:val="000000"/>
          <w:szCs w:val="21"/>
        </w:rPr>
        <w:t>（三）</w:t>
      </w:r>
      <w:r w:rsidRPr="00282614">
        <w:rPr>
          <w:rFonts w:ascii="宋体" w:hAnsi="宋体" w:hint="eastAsia"/>
          <w:color w:val="000000"/>
          <w:szCs w:val="21"/>
        </w:rPr>
        <w:t>内部控制缺陷认定及整改情况</w:t>
      </w:r>
    </w:p>
    <w:p w:rsidR="009616B7" w:rsidRPr="00282614" w:rsidRDefault="009616B7" w:rsidP="003E20D9">
      <w:pPr>
        <w:autoSpaceDE w:val="0"/>
        <w:autoSpaceDN w:val="0"/>
        <w:spacing w:line="460" w:lineRule="atLeast"/>
        <w:textAlignment w:val="baseline"/>
        <w:rPr>
          <w:rFonts w:ascii="宋体"/>
          <w:color w:val="000000"/>
          <w:szCs w:val="21"/>
        </w:rPr>
      </w:pPr>
      <w:r w:rsidRPr="00282614">
        <w:rPr>
          <w:rFonts w:ascii="宋体" w:hAnsi="宋体"/>
          <w:color w:val="000000"/>
          <w:szCs w:val="21"/>
        </w:rPr>
        <w:t xml:space="preserve">    1.</w:t>
      </w:r>
      <w:r w:rsidRPr="00282614">
        <w:rPr>
          <w:rFonts w:ascii="宋体" w:hAnsi="宋体" w:hint="eastAsia"/>
          <w:color w:val="000000"/>
          <w:szCs w:val="21"/>
        </w:rPr>
        <w:t>财务报告内部控制缺陷认定及整改情况</w:t>
      </w:r>
    </w:p>
    <w:p w:rsidR="009616B7" w:rsidRPr="00282614" w:rsidRDefault="009616B7" w:rsidP="00CC1D88">
      <w:pPr>
        <w:autoSpaceDE w:val="0"/>
        <w:autoSpaceDN w:val="0"/>
        <w:spacing w:line="460" w:lineRule="atLeast"/>
        <w:ind w:firstLineChars="200" w:firstLine="420"/>
        <w:textAlignment w:val="baseline"/>
        <w:rPr>
          <w:rFonts w:ascii="宋体"/>
          <w:color w:val="000000"/>
          <w:szCs w:val="21"/>
        </w:rPr>
      </w:pPr>
      <w:r w:rsidRPr="00282614">
        <w:rPr>
          <w:rFonts w:ascii="宋体" w:hAnsi="宋体" w:hint="eastAsia"/>
          <w:color w:val="000000"/>
          <w:szCs w:val="21"/>
        </w:rPr>
        <w:t>根据上述财务报告内部控制缺陷的认定标准，报告期内公司</w:t>
      </w:r>
      <w:r w:rsidRPr="00D078FD">
        <w:rPr>
          <w:rFonts w:ascii="宋体" w:hAnsi="宋体" w:hint="eastAsia"/>
          <w:szCs w:val="21"/>
        </w:rPr>
        <w:t>不存在</w:t>
      </w:r>
      <w:r w:rsidRPr="00282614">
        <w:rPr>
          <w:rFonts w:ascii="宋体" w:hAnsi="宋体" w:hint="eastAsia"/>
          <w:color w:val="000000"/>
          <w:szCs w:val="21"/>
        </w:rPr>
        <w:t>财务报告内部控制重大缺陷</w:t>
      </w:r>
      <w:r w:rsidR="00ED54FA">
        <w:rPr>
          <w:rFonts w:ascii="宋体" w:hint="eastAsia"/>
          <w:color w:val="0000FF"/>
          <w:szCs w:val="21"/>
        </w:rPr>
        <w:t>。</w:t>
      </w:r>
    </w:p>
    <w:p w:rsidR="009616B7" w:rsidRPr="00282614" w:rsidRDefault="009616B7" w:rsidP="003E20D9">
      <w:pPr>
        <w:autoSpaceDE w:val="0"/>
        <w:autoSpaceDN w:val="0"/>
        <w:spacing w:line="460" w:lineRule="atLeast"/>
        <w:textAlignment w:val="baseline"/>
        <w:rPr>
          <w:rFonts w:ascii="宋体"/>
          <w:color w:val="000000"/>
          <w:szCs w:val="21"/>
        </w:rPr>
      </w:pPr>
      <w:r w:rsidRPr="00282614">
        <w:rPr>
          <w:rFonts w:ascii="宋体" w:hAnsi="宋体"/>
          <w:color w:val="000000"/>
          <w:szCs w:val="21"/>
        </w:rPr>
        <w:t xml:space="preserve">    2.</w:t>
      </w:r>
      <w:r w:rsidRPr="00282614">
        <w:rPr>
          <w:rFonts w:ascii="宋体" w:hAnsi="宋体" w:hint="eastAsia"/>
          <w:color w:val="000000"/>
          <w:szCs w:val="21"/>
        </w:rPr>
        <w:t>非财务报告内部控制缺陷认定及整改情况</w:t>
      </w:r>
      <w:bookmarkStart w:id="0" w:name="_GoBack"/>
      <w:bookmarkEnd w:id="0"/>
    </w:p>
    <w:p w:rsidR="009616B7" w:rsidRPr="000067B0" w:rsidRDefault="009616B7" w:rsidP="00CC1D88">
      <w:pPr>
        <w:autoSpaceDE w:val="0"/>
        <w:autoSpaceDN w:val="0"/>
        <w:spacing w:line="460" w:lineRule="atLeast"/>
        <w:ind w:firstLineChars="200" w:firstLine="420"/>
        <w:textAlignment w:val="baseline"/>
        <w:rPr>
          <w:rFonts w:ascii="宋体"/>
          <w:color w:val="000000"/>
          <w:szCs w:val="21"/>
        </w:rPr>
      </w:pPr>
      <w:r w:rsidRPr="000067B0">
        <w:rPr>
          <w:rFonts w:ascii="宋体" w:hAnsi="宋体" w:hint="eastAsia"/>
          <w:color w:val="000000"/>
          <w:szCs w:val="21"/>
        </w:rPr>
        <w:t>根据上述非财务报告内部控制缺陷的认定标准，报告期</w:t>
      </w:r>
      <w:r w:rsidRPr="00D078FD">
        <w:rPr>
          <w:rFonts w:ascii="宋体" w:hAnsi="宋体" w:hint="eastAsia"/>
          <w:szCs w:val="21"/>
        </w:rPr>
        <w:t>内未发现公</w:t>
      </w:r>
      <w:r w:rsidRPr="000067B0">
        <w:rPr>
          <w:rFonts w:ascii="宋体" w:hAnsi="宋体" w:hint="eastAsia"/>
          <w:color w:val="000000"/>
          <w:szCs w:val="21"/>
        </w:rPr>
        <w:t>司非财务报告内部控制重大缺陷</w:t>
      </w:r>
      <w:r w:rsidR="00ED54FA">
        <w:rPr>
          <w:rFonts w:ascii="宋体" w:hAnsi="宋体" w:hint="eastAsia"/>
          <w:color w:val="000000"/>
          <w:szCs w:val="21"/>
        </w:rPr>
        <w:t>。</w:t>
      </w:r>
    </w:p>
    <w:p w:rsidR="009616B7" w:rsidRPr="003E20D9" w:rsidRDefault="009616B7" w:rsidP="0074764E">
      <w:pPr>
        <w:autoSpaceDE w:val="0"/>
        <w:autoSpaceDN w:val="0"/>
        <w:spacing w:line="460" w:lineRule="atLeast"/>
        <w:textAlignment w:val="baseline"/>
        <w:outlineLvl w:val="0"/>
        <w:rPr>
          <w:rFonts w:ascii="黑体" w:eastAsia="黑体" w:hAnsi="宋体"/>
          <w:color w:val="000000"/>
          <w:sz w:val="24"/>
          <w:szCs w:val="24"/>
        </w:rPr>
      </w:pPr>
      <w:r w:rsidRPr="003E20D9">
        <w:rPr>
          <w:rFonts w:ascii="宋体" w:hAnsi="宋体"/>
          <w:color w:val="000000"/>
          <w:sz w:val="24"/>
          <w:szCs w:val="24"/>
        </w:rPr>
        <w:t xml:space="preserve">  </w:t>
      </w:r>
      <w:r w:rsidRPr="003E20D9">
        <w:rPr>
          <w:rFonts w:ascii="黑体" w:eastAsia="黑体" w:hAnsi="宋体"/>
          <w:color w:val="000000"/>
          <w:sz w:val="24"/>
          <w:szCs w:val="24"/>
        </w:rPr>
        <w:t xml:space="preserve"> </w:t>
      </w:r>
      <w:r>
        <w:rPr>
          <w:rFonts w:ascii="黑体" w:eastAsia="黑体" w:hAnsi="宋体"/>
          <w:color w:val="000000"/>
          <w:sz w:val="24"/>
          <w:szCs w:val="24"/>
        </w:rPr>
        <w:t xml:space="preserve"> </w:t>
      </w:r>
      <w:r w:rsidRPr="003E20D9">
        <w:rPr>
          <w:rFonts w:ascii="黑体" w:eastAsia="黑体" w:hAnsi="宋体" w:hint="eastAsia"/>
          <w:color w:val="000000"/>
          <w:sz w:val="24"/>
          <w:szCs w:val="24"/>
        </w:rPr>
        <w:t>四、其他内部控制相关重大事项说明</w:t>
      </w:r>
    </w:p>
    <w:p w:rsidR="009616B7" w:rsidRPr="00D078FD" w:rsidRDefault="009616B7" w:rsidP="0074764E">
      <w:pPr>
        <w:autoSpaceDE w:val="0"/>
        <w:autoSpaceDN w:val="0"/>
        <w:spacing w:line="460" w:lineRule="atLeast"/>
        <w:textAlignment w:val="baseline"/>
        <w:rPr>
          <w:rFonts w:ascii="宋体"/>
          <w:szCs w:val="21"/>
        </w:rPr>
      </w:pPr>
      <w:r w:rsidRPr="00D078FD">
        <w:rPr>
          <w:rFonts w:ascii="宋体" w:hAnsi="宋体"/>
          <w:szCs w:val="21"/>
        </w:rPr>
        <w:t xml:space="preserve">     </w:t>
      </w:r>
      <w:r w:rsidRPr="00D078FD">
        <w:rPr>
          <w:rFonts w:ascii="宋体" w:hAnsi="宋体" w:hint="eastAsia"/>
          <w:szCs w:val="21"/>
        </w:rPr>
        <w:t>无</w:t>
      </w:r>
    </w:p>
    <w:p w:rsidR="009616B7" w:rsidRPr="000067B0" w:rsidRDefault="009616B7" w:rsidP="0074764E">
      <w:pPr>
        <w:autoSpaceDE w:val="0"/>
        <w:autoSpaceDN w:val="0"/>
        <w:spacing w:line="460" w:lineRule="atLeast"/>
        <w:ind w:firstLine="600"/>
        <w:textAlignment w:val="baseline"/>
        <w:rPr>
          <w:rFonts w:ascii="宋体"/>
          <w:color w:val="000000"/>
          <w:szCs w:val="21"/>
        </w:rPr>
      </w:pPr>
      <w:r w:rsidRPr="000067B0">
        <w:rPr>
          <w:rFonts w:ascii="宋体" w:hAnsi="宋体"/>
          <w:color w:val="000000"/>
          <w:szCs w:val="21"/>
        </w:rPr>
        <w:t xml:space="preserve"> </w:t>
      </w:r>
    </w:p>
    <w:p w:rsidR="001666F2" w:rsidRDefault="009B481C" w:rsidP="009B481C">
      <w:pPr>
        <w:pStyle w:val="a3"/>
        <w:spacing w:before="0" w:beforeAutospacing="0" w:after="0" w:afterAutospacing="0" w:line="500" w:lineRule="exact"/>
        <w:ind w:firstLineChars="400" w:firstLine="960"/>
        <w:rPr>
          <w:sz w:val="21"/>
          <w:szCs w:val="21"/>
        </w:rPr>
      </w:pPr>
      <w:r>
        <w:rPr>
          <w:color w:val="000000"/>
          <w:szCs w:val="21"/>
        </w:rPr>
        <w:t xml:space="preserve">                   </w:t>
      </w:r>
      <w:r w:rsidR="009616B7" w:rsidRPr="004B73B2">
        <w:rPr>
          <w:rFonts w:hint="eastAsia"/>
          <w:sz w:val="21"/>
          <w:szCs w:val="21"/>
        </w:rPr>
        <w:t>董事长</w:t>
      </w:r>
      <w:r w:rsidR="009616B7" w:rsidRPr="009B481C">
        <w:rPr>
          <w:rFonts w:hint="eastAsia"/>
          <w:sz w:val="21"/>
          <w:szCs w:val="21"/>
        </w:rPr>
        <w:t>（已经董事会授权）</w:t>
      </w:r>
      <w:r w:rsidR="009616B7" w:rsidRPr="004B73B2">
        <w:rPr>
          <w:rFonts w:hint="eastAsia"/>
          <w:sz w:val="21"/>
          <w:szCs w:val="21"/>
        </w:rPr>
        <w:t>：</w:t>
      </w:r>
      <w:r w:rsidR="009616B7" w:rsidRPr="004B73B2">
        <w:rPr>
          <w:sz w:val="21"/>
          <w:szCs w:val="21"/>
        </w:rPr>
        <w:t xml:space="preserve"> </w:t>
      </w:r>
    </w:p>
    <w:p w:rsidR="009616B7" w:rsidRPr="006978D4" w:rsidRDefault="009616B7" w:rsidP="001666F2">
      <w:pPr>
        <w:pStyle w:val="a3"/>
        <w:spacing w:before="0" w:beforeAutospacing="0" w:after="0" w:afterAutospacing="0" w:line="500" w:lineRule="exact"/>
        <w:ind w:firstLineChars="400" w:firstLine="840"/>
        <w:rPr>
          <w:sz w:val="21"/>
          <w:szCs w:val="21"/>
        </w:rPr>
      </w:pPr>
      <w:r w:rsidRPr="004B73B2">
        <w:rPr>
          <w:sz w:val="21"/>
          <w:szCs w:val="21"/>
        </w:rPr>
        <w:br/>
      </w:r>
      <w:r w:rsidRPr="004B73B2">
        <w:rPr>
          <w:rFonts w:hint="eastAsia"/>
          <w:sz w:val="21"/>
          <w:szCs w:val="21"/>
        </w:rPr>
        <w:t xml:space="preserve">　　</w:t>
      </w:r>
      <w:r w:rsidRPr="004B73B2">
        <w:rPr>
          <w:sz w:val="21"/>
          <w:szCs w:val="21"/>
        </w:rPr>
        <w:t xml:space="preserve">                        </w:t>
      </w:r>
      <w:r>
        <w:rPr>
          <w:sz w:val="21"/>
          <w:szCs w:val="21"/>
        </w:rPr>
        <w:t xml:space="preserve">                        </w:t>
      </w:r>
      <w:r w:rsidRPr="004B73B2">
        <w:rPr>
          <w:sz w:val="21"/>
          <w:szCs w:val="21"/>
        </w:rPr>
        <w:t xml:space="preserve">   </w:t>
      </w:r>
      <w:r>
        <w:rPr>
          <w:rFonts w:hint="eastAsia"/>
          <w:sz w:val="21"/>
          <w:szCs w:val="21"/>
        </w:rPr>
        <w:t>山东金岭矿业股份有限</w:t>
      </w:r>
      <w:r w:rsidRPr="004B73B2">
        <w:rPr>
          <w:rFonts w:hint="eastAsia"/>
          <w:sz w:val="21"/>
          <w:szCs w:val="21"/>
        </w:rPr>
        <w:t>公司</w:t>
      </w:r>
      <w:r w:rsidRPr="004B73B2">
        <w:rPr>
          <w:sz w:val="21"/>
          <w:szCs w:val="21"/>
        </w:rPr>
        <w:br/>
      </w:r>
      <w:r w:rsidRPr="004B73B2">
        <w:rPr>
          <w:rFonts w:hint="eastAsia"/>
          <w:sz w:val="21"/>
          <w:szCs w:val="21"/>
        </w:rPr>
        <w:t xml:space="preserve">　</w:t>
      </w:r>
      <w:r w:rsidRPr="004B73B2">
        <w:rPr>
          <w:sz w:val="21"/>
          <w:szCs w:val="21"/>
        </w:rPr>
        <w:t xml:space="preserve">                                                         </w:t>
      </w:r>
      <w:r w:rsidRPr="004B73B2">
        <w:rPr>
          <w:rFonts w:hint="eastAsia"/>
          <w:sz w:val="21"/>
          <w:szCs w:val="21"/>
        </w:rPr>
        <w:t xml:space="preserve">　</w:t>
      </w:r>
      <w:r w:rsidRPr="004B73B2">
        <w:rPr>
          <w:sz w:val="21"/>
          <w:szCs w:val="21"/>
        </w:rPr>
        <w:t>20</w:t>
      </w:r>
      <w:r w:rsidR="00870AFA">
        <w:rPr>
          <w:rFonts w:hint="eastAsia"/>
          <w:sz w:val="21"/>
          <w:szCs w:val="21"/>
        </w:rPr>
        <w:t>20</w:t>
      </w:r>
      <w:r w:rsidRPr="004B73B2">
        <w:rPr>
          <w:rFonts w:hint="eastAsia"/>
          <w:sz w:val="21"/>
          <w:szCs w:val="21"/>
        </w:rPr>
        <w:t>年</w:t>
      </w:r>
      <w:r w:rsidR="005A1FE2">
        <w:rPr>
          <w:rFonts w:hint="eastAsia"/>
          <w:sz w:val="21"/>
          <w:szCs w:val="21"/>
        </w:rPr>
        <w:t>3</w:t>
      </w:r>
      <w:r w:rsidRPr="004B73B2">
        <w:rPr>
          <w:rFonts w:hint="eastAsia"/>
          <w:sz w:val="21"/>
          <w:szCs w:val="21"/>
        </w:rPr>
        <w:t>月</w:t>
      </w:r>
      <w:r w:rsidR="00870AFA">
        <w:rPr>
          <w:rFonts w:hint="eastAsia"/>
          <w:sz w:val="21"/>
          <w:szCs w:val="21"/>
        </w:rPr>
        <w:t>2</w:t>
      </w:r>
      <w:r w:rsidR="00840333">
        <w:rPr>
          <w:rFonts w:hint="eastAsia"/>
          <w:sz w:val="21"/>
          <w:szCs w:val="21"/>
        </w:rPr>
        <w:t>0</w:t>
      </w:r>
      <w:r w:rsidRPr="004B73B2">
        <w:rPr>
          <w:rFonts w:hint="eastAsia"/>
          <w:sz w:val="21"/>
          <w:szCs w:val="21"/>
        </w:rPr>
        <w:t>日</w:t>
      </w:r>
    </w:p>
    <w:p w:rsidR="009616B7" w:rsidRPr="00766A55" w:rsidRDefault="009616B7" w:rsidP="00766A55">
      <w:pPr>
        <w:autoSpaceDE w:val="0"/>
        <w:autoSpaceDN w:val="0"/>
        <w:spacing w:line="460" w:lineRule="atLeast"/>
        <w:jc w:val="right"/>
        <w:textAlignment w:val="baseline"/>
        <w:rPr>
          <w:rFonts w:ascii="宋体"/>
          <w:szCs w:val="21"/>
        </w:rPr>
      </w:pPr>
    </w:p>
    <w:sectPr w:rsidR="009616B7" w:rsidRPr="00766A55" w:rsidSect="00F11EC2">
      <w:headerReference w:type="default" r:id="rId7"/>
      <w:footerReference w:type="default" r:id="rId8"/>
      <w:pgSz w:w="11906" w:h="16838" w:code="9"/>
      <w:pgMar w:top="1701" w:right="1701" w:bottom="1701" w:left="1701" w:header="851" w:footer="113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B4" w:rsidRDefault="007221B4" w:rsidP="00CE7112">
      <w:r>
        <w:separator/>
      </w:r>
    </w:p>
  </w:endnote>
  <w:endnote w:type="continuationSeparator" w:id="0">
    <w:p w:rsidR="007221B4" w:rsidRDefault="007221B4" w:rsidP="00C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B7" w:rsidRDefault="009616B7">
    <w:pPr>
      <w:pStyle w:val="a5"/>
      <w:jc w:val="center"/>
    </w:pPr>
    <w:r w:rsidRPr="00F11EC2">
      <w:rPr>
        <w:rFonts w:ascii="宋体" w:hAnsi="宋体"/>
        <w:sz w:val="20"/>
        <w:szCs w:val="20"/>
      </w:rPr>
      <w:fldChar w:fldCharType="begin"/>
    </w:r>
    <w:r w:rsidRPr="00F11EC2">
      <w:rPr>
        <w:rFonts w:ascii="宋体" w:hAnsi="宋体"/>
        <w:sz w:val="20"/>
        <w:szCs w:val="20"/>
      </w:rPr>
      <w:instrText xml:space="preserve"> PAGE   \* MERGEFORMAT </w:instrText>
    </w:r>
    <w:r w:rsidRPr="00F11EC2">
      <w:rPr>
        <w:rFonts w:ascii="宋体" w:hAnsi="宋体"/>
        <w:sz w:val="20"/>
        <w:szCs w:val="20"/>
      </w:rPr>
      <w:fldChar w:fldCharType="separate"/>
    </w:r>
    <w:r w:rsidR="00ED54FA" w:rsidRPr="00ED54FA">
      <w:rPr>
        <w:rFonts w:ascii="宋体"/>
        <w:noProof/>
        <w:sz w:val="20"/>
        <w:szCs w:val="20"/>
        <w:lang w:val="zh-CN"/>
      </w:rPr>
      <w:t>-</w:t>
    </w:r>
    <w:r w:rsidR="00ED54FA">
      <w:rPr>
        <w:rFonts w:ascii="宋体" w:hAnsi="宋体"/>
        <w:noProof/>
        <w:sz w:val="20"/>
        <w:szCs w:val="20"/>
      </w:rPr>
      <w:t xml:space="preserve"> 3 -</w:t>
    </w:r>
    <w:r w:rsidRPr="00F11EC2">
      <w:rPr>
        <w:rFonts w:ascii="宋体" w:hAnsi="宋体"/>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B4" w:rsidRDefault="007221B4" w:rsidP="00CE7112">
      <w:r>
        <w:separator/>
      </w:r>
    </w:p>
  </w:footnote>
  <w:footnote w:type="continuationSeparator" w:id="0">
    <w:p w:rsidR="007221B4" w:rsidRDefault="007221B4" w:rsidP="00C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B7" w:rsidRPr="005D2BB5" w:rsidRDefault="009616B7" w:rsidP="0032672B">
    <w:pPr>
      <w:pStyle w:val="a4"/>
      <w:pBdr>
        <w:bottom w:val="single" w:sz="6" w:space="0" w:color="auto"/>
      </w:pBdr>
      <w:jc w:val="right"/>
      <w:rPr>
        <w:rFonts w:ascii="宋体" w:cs="隶书"/>
        <w:kern w:val="0"/>
      </w:rPr>
    </w:pPr>
    <w:r>
      <w:rPr>
        <w:rFonts w:ascii="宋体" w:hAnsi="宋体" w:cs="隶书" w:hint="eastAsia"/>
        <w:kern w:val="0"/>
      </w:rPr>
      <w:t>山东金岭矿业</w:t>
    </w:r>
    <w:r w:rsidRPr="005D2BB5">
      <w:rPr>
        <w:rFonts w:ascii="宋体" w:hAnsi="宋体" w:cs="隶书" w:hint="eastAsia"/>
        <w:kern w:val="0"/>
      </w:rPr>
      <w:t>股份有限公司</w:t>
    </w:r>
  </w:p>
  <w:p w:rsidR="009616B7" w:rsidRPr="00B66FA3" w:rsidRDefault="009616B7" w:rsidP="0032672B">
    <w:pPr>
      <w:pStyle w:val="a4"/>
      <w:pBdr>
        <w:bottom w:val="single" w:sz="6" w:space="0" w:color="auto"/>
      </w:pBdr>
      <w:jc w:val="right"/>
      <w:rPr>
        <w:rFonts w:ascii="宋体"/>
      </w:rPr>
    </w:pPr>
    <w:r>
      <w:rPr>
        <w:rFonts w:ascii="宋体" w:hAnsi="宋体" w:cs="隶书"/>
        <w:kern w:val="0"/>
      </w:rPr>
      <w:t>201</w:t>
    </w:r>
    <w:r w:rsidR="00870AFA">
      <w:rPr>
        <w:rFonts w:ascii="宋体" w:hAnsi="宋体" w:cs="隶书" w:hint="eastAsia"/>
        <w:kern w:val="0"/>
      </w:rPr>
      <w:t>9</w:t>
    </w:r>
    <w:r w:rsidRPr="005D2BB5">
      <w:rPr>
        <w:rFonts w:ascii="宋体" w:hAnsi="宋体" w:cs="隶书" w:hint="eastAsia"/>
        <w:kern w:val="0"/>
      </w:rPr>
      <w:t>年度内部控制</w:t>
    </w:r>
    <w:r w:rsidR="00501781">
      <w:rPr>
        <w:rFonts w:ascii="宋体" w:hAnsi="宋体" w:cs="隶书" w:hint="eastAsia"/>
        <w:kern w:val="0"/>
      </w:rPr>
      <w:t>自我</w:t>
    </w:r>
    <w:r w:rsidRPr="005D2BB5">
      <w:rPr>
        <w:rFonts w:ascii="宋体" w:hAnsi="宋体" w:cs="隶书" w:hint="eastAsia"/>
        <w:kern w:val="0"/>
      </w:rPr>
      <w:t>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007"/>
    <w:rsid w:val="00002C87"/>
    <w:rsid w:val="000067B0"/>
    <w:rsid w:val="00010046"/>
    <w:rsid w:val="00026DAE"/>
    <w:rsid w:val="000358F9"/>
    <w:rsid w:val="000378A8"/>
    <w:rsid w:val="00046AD2"/>
    <w:rsid w:val="0009045C"/>
    <w:rsid w:val="000D743C"/>
    <w:rsid w:val="001261CF"/>
    <w:rsid w:val="001666F2"/>
    <w:rsid w:val="0017306A"/>
    <w:rsid w:val="00214C95"/>
    <w:rsid w:val="002260FF"/>
    <w:rsid w:val="00254968"/>
    <w:rsid w:val="00282614"/>
    <w:rsid w:val="002C4C60"/>
    <w:rsid w:val="002D79E3"/>
    <w:rsid w:val="0032672B"/>
    <w:rsid w:val="0033590B"/>
    <w:rsid w:val="00374CD8"/>
    <w:rsid w:val="00394E30"/>
    <w:rsid w:val="003A6512"/>
    <w:rsid w:val="003C3780"/>
    <w:rsid w:val="003E20D9"/>
    <w:rsid w:val="00407766"/>
    <w:rsid w:val="00465EA7"/>
    <w:rsid w:val="0049603A"/>
    <w:rsid w:val="004B73B2"/>
    <w:rsid w:val="004E3D3D"/>
    <w:rsid w:val="00501781"/>
    <w:rsid w:val="00557AFA"/>
    <w:rsid w:val="00567C10"/>
    <w:rsid w:val="005A1FE2"/>
    <w:rsid w:val="005C2D35"/>
    <w:rsid w:val="005C762A"/>
    <w:rsid w:val="005D2BB5"/>
    <w:rsid w:val="005F05AD"/>
    <w:rsid w:val="0064428B"/>
    <w:rsid w:val="00660A39"/>
    <w:rsid w:val="006978D4"/>
    <w:rsid w:val="006A20CD"/>
    <w:rsid w:val="006A373E"/>
    <w:rsid w:val="006B6D8C"/>
    <w:rsid w:val="006C187E"/>
    <w:rsid w:val="006E17AF"/>
    <w:rsid w:val="006E3F0E"/>
    <w:rsid w:val="006F2D63"/>
    <w:rsid w:val="006F6F27"/>
    <w:rsid w:val="007221B4"/>
    <w:rsid w:val="007436F4"/>
    <w:rsid w:val="0074764E"/>
    <w:rsid w:val="00751E6C"/>
    <w:rsid w:val="00762183"/>
    <w:rsid w:val="00766A55"/>
    <w:rsid w:val="00773FBB"/>
    <w:rsid w:val="00786A05"/>
    <w:rsid w:val="00792D3B"/>
    <w:rsid w:val="007B08A3"/>
    <w:rsid w:val="007D5FF9"/>
    <w:rsid w:val="007D7812"/>
    <w:rsid w:val="007E7B26"/>
    <w:rsid w:val="00803D13"/>
    <w:rsid w:val="008277B1"/>
    <w:rsid w:val="00840333"/>
    <w:rsid w:val="00857A1D"/>
    <w:rsid w:val="00867BBB"/>
    <w:rsid w:val="00870AFA"/>
    <w:rsid w:val="008B1652"/>
    <w:rsid w:val="008F3D23"/>
    <w:rsid w:val="00912387"/>
    <w:rsid w:val="0091267A"/>
    <w:rsid w:val="00920E8B"/>
    <w:rsid w:val="00940AD3"/>
    <w:rsid w:val="009616B7"/>
    <w:rsid w:val="00965007"/>
    <w:rsid w:val="009B3E8F"/>
    <w:rsid w:val="009B481C"/>
    <w:rsid w:val="009F3593"/>
    <w:rsid w:val="00A0131C"/>
    <w:rsid w:val="00A16149"/>
    <w:rsid w:val="00A31DE9"/>
    <w:rsid w:val="00A6328A"/>
    <w:rsid w:val="00A71D13"/>
    <w:rsid w:val="00A92EBE"/>
    <w:rsid w:val="00AA7A68"/>
    <w:rsid w:val="00B2399C"/>
    <w:rsid w:val="00B24116"/>
    <w:rsid w:val="00B369AD"/>
    <w:rsid w:val="00B407A3"/>
    <w:rsid w:val="00B552DF"/>
    <w:rsid w:val="00B62F43"/>
    <w:rsid w:val="00B66FA3"/>
    <w:rsid w:val="00B834C1"/>
    <w:rsid w:val="00BA352D"/>
    <w:rsid w:val="00BA551B"/>
    <w:rsid w:val="00BD2140"/>
    <w:rsid w:val="00BE3394"/>
    <w:rsid w:val="00C0386C"/>
    <w:rsid w:val="00C1253A"/>
    <w:rsid w:val="00C152B9"/>
    <w:rsid w:val="00C21510"/>
    <w:rsid w:val="00C367EF"/>
    <w:rsid w:val="00CC1D88"/>
    <w:rsid w:val="00CE7112"/>
    <w:rsid w:val="00CF6C38"/>
    <w:rsid w:val="00D0018A"/>
    <w:rsid w:val="00D078FD"/>
    <w:rsid w:val="00DA11FF"/>
    <w:rsid w:val="00DE01C7"/>
    <w:rsid w:val="00DE59F9"/>
    <w:rsid w:val="00DF58F3"/>
    <w:rsid w:val="00DF684F"/>
    <w:rsid w:val="00E0385A"/>
    <w:rsid w:val="00ED4635"/>
    <w:rsid w:val="00ED54FA"/>
    <w:rsid w:val="00EF58B6"/>
    <w:rsid w:val="00EF79D8"/>
    <w:rsid w:val="00F11EC2"/>
    <w:rsid w:val="00F2780F"/>
    <w:rsid w:val="00F53C79"/>
    <w:rsid w:val="00F6182F"/>
    <w:rsid w:val="00FA7BBF"/>
    <w:rsid w:val="00FF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B73B2"/>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rsid w:val="00CE711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CE7112"/>
    <w:rPr>
      <w:rFonts w:cs="Times New Roman"/>
      <w:sz w:val="18"/>
      <w:szCs w:val="18"/>
    </w:rPr>
  </w:style>
  <w:style w:type="paragraph" w:styleId="a5">
    <w:name w:val="footer"/>
    <w:basedOn w:val="a"/>
    <w:link w:val="Char0"/>
    <w:uiPriority w:val="99"/>
    <w:rsid w:val="00CE7112"/>
    <w:pPr>
      <w:tabs>
        <w:tab w:val="center" w:pos="4153"/>
        <w:tab w:val="right" w:pos="8306"/>
      </w:tabs>
      <w:snapToGrid w:val="0"/>
      <w:jc w:val="left"/>
    </w:pPr>
    <w:rPr>
      <w:sz w:val="18"/>
      <w:szCs w:val="18"/>
    </w:rPr>
  </w:style>
  <w:style w:type="character" w:customStyle="1" w:styleId="Char0">
    <w:name w:val="页脚 Char"/>
    <w:link w:val="a5"/>
    <w:uiPriority w:val="99"/>
    <w:locked/>
    <w:rsid w:val="00CE7112"/>
    <w:rPr>
      <w:rFonts w:cs="Times New Roman"/>
      <w:sz w:val="18"/>
      <w:szCs w:val="18"/>
    </w:rPr>
  </w:style>
  <w:style w:type="paragraph" w:styleId="a6">
    <w:name w:val="Document Map"/>
    <w:basedOn w:val="a"/>
    <w:link w:val="Char1"/>
    <w:uiPriority w:val="99"/>
    <w:semiHidden/>
    <w:rsid w:val="0032672B"/>
    <w:rPr>
      <w:rFonts w:ascii="宋体"/>
      <w:sz w:val="18"/>
      <w:szCs w:val="18"/>
    </w:rPr>
  </w:style>
  <w:style w:type="character" w:customStyle="1" w:styleId="Char1">
    <w:name w:val="文档结构图 Char"/>
    <w:link w:val="a6"/>
    <w:uiPriority w:val="99"/>
    <w:semiHidden/>
    <w:locked/>
    <w:rsid w:val="0032672B"/>
    <w:rPr>
      <w:rFonts w:ascii="宋体" w:eastAsia="宋体" w:cs="Times New Roman"/>
      <w:sz w:val="18"/>
      <w:szCs w:val="18"/>
    </w:rPr>
  </w:style>
  <w:style w:type="paragraph" w:styleId="a7">
    <w:name w:val="Balloon Text"/>
    <w:basedOn w:val="a"/>
    <w:link w:val="Char2"/>
    <w:uiPriority w:val="99"/>
    <w:semiHidden/>
    <w:rsid w:val="0032672B"/>
    <w:rPr>
      <w:sz w:val="18"/>
      <w:szCs w:val="18"/>
    </w:rPr>
  </w:style>
  <w:style w:type="character" w:customStyle="1" w:styleId="Char2">
    <w:name w:val="批注框文本 Char"/>
    <w:link w:val="a7"/>
    <w:uiPriority w:val="99"/>
    <w:semiHidden/>
    <w:locked/>
    <w:rsid w:val="0032672B"/>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7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368</Words>
  <Characters>2101</Characters>
  <Application>Microsoft Office Word</Application>
  <DocSecurity>0</DocSecurity>
  <Lines>17</Lines>
  <Paragraphs>4</Paragraphs>
  <ScaleCrop>false</ScaleCrop>
  <Company>微软中国</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杜燕雯</dc:creator>
  <cp:keywords/>
  <dc:description/>
  <cp:lastModifiedBy>czx</cp:lastModifiedBy>
  <cp:revision>38</cp:revision>
  <cp:lastPrinted>2020-03-19T08:49:00Z</cp:lastPrinted>
  <dcterms:created xsi:type="dcterms:W3CDTF">2015-02-12T03:26:00Z</dcterms:created>
  <dcterms:modified xsi:type="dcterms:W3CDTF">2020-03-19T08:50:00Z</dcterms:modified>
</cp:coreProperties>
</file>